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754"/>
        <w:gridCol w:w="681"/>
        <w:gridCol w:w="918"/>
        <w:gridCol w:w="261"/>
        <w:gridCol w:w="780"/>
        <w:gridCol w:w="153"/>
        <w:gridCol w:w="1129"/>
        <w:gridCol w:w="89"/>
        <w:gridCol w:w="629"/>
        <w:gridCol w:w="556"/>
        <w:gridCol w:w="75"/>
        <w:gridCol w:w="136"/>
        <w:gridCol w:w="481"/>
        <w:gridCol w:w="796"/>
      </w:tblGrid>
      <w:tr w:rsidR="00606D83" w:rsidRPr="00606D83" w14:paraId="0F0C4808" w14:textId="77777777" w:rsidTr="6E60E125">
        <w:tc>
          <w:tcPr>
            <w:tcW w:w="244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606D83" w:rsidRDefault="003A610A" w:rsidP="003A610A">
            <w:pPr>
              <w:spacing w:before="60" w:after="60" w:line="240" w:lineRule="auto"/>
              <w:ind w:left="397" w:hanging="397"/>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NAME OF THE COURSE</w:t>
            </w:r>
          </w:p>
        </w:tc>
        <w:tc>
          <w:tcPr>
            <w:tcW w:w="668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E1E6388" w14:textId="77777777" w:rsidR="003A610A" w:rsidRPr="00606D83" w:rsidRDefault="00C80CC9" w:rsidP="003A610A">
            <w:pPr>
              <w:spacing w:before="60" w:after="60" w:line="240" w:lineRule="auto"/>
              <w:ind w:left="397" w:hanging="397"/>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CRISIS MANAGEMENT</w:t>
            </w:r>
            <w:r w:rsidR="00153AD3" w:rsidRPr="00606D83">
              <w:rPr>
                <w:rFonts w:ascii="Candara" w:hAnsi="Candara" w:cs="Arial"/>
                <w:b/>
                <w:color w:val="000000" w:themeColor="text1"/>
                <w:sz w:val="20"/>
                <w:szCs w:val="20"/>
                <w:lang w:val="en-US"/>
              </w:rPr>
              <w:t xml:space="preserve"> - ENGL</w:t>
            </w:r>
          </w:p>
        </w:tc>
      </w:tr>
      <w:tr w:rsidR="00606D83" w:rsidRPr="00606D83" w14:paraId="3B7707F1" w14:textId="77777777" w:rsidTr="6E60E125">
        <w:tc>
          <w:tcPr>
            <w:tcW w:w="1746"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606D83" w:rsidRDefault="003A610A" w:rsidP="003A610A">
            <w:pPr>
              <w:spacing w:after="0" w:line="240" w:lineRule="auto"/>
              <w:rPr>
                <w:rStyle w:val="Naglaeno"/>
                <w:rFonts w:ascii="Candara" w:hAnsi="Candara" w:cs="Arial"/>
                <w:b w:val="0"/>
                <w:color w:val="000000" w:themeColor="text1"/>
                <w:sz w:val="20"/>
                <w:szCs w:val="20"/>
                <w:lang w:val="en-US"/>
              </w:rPr>
            </w:pPr>
            <w:r w:rsidRPr="00606D83">
              <w:rPr>
                <w:rStyle w:val="Naglaeno"/>
                <w:rFonts w:ascii="Candara" w:hAnsi="Candara" w:cs="Arial"/>
                <w:b w:val="0"/>
                <w:color w:val="000000" w:themeColor="text1"/>
                <w:sz w:val="20"/>
                <w:szCs w:val="20"/>
                <w:lang w:val="en-US"/>
              </w:rPr>
              <w:t>Code</w:t>
            </w:r>
          </w:p>
        </w:tc>
        <w:tc>
          <w:tcPr>
            <w:tcW w:w="2456" w:type="dxa"/>
            <w:gridSpan w:val="4"/>
            <w:tcBorders>
              <w:top w:val="single" w:sz="12" w:space="0" w:color="auto"/>
              <w:right w:val="single" w:sz="12" w:space="0" w:color="auto"/>
            </w:tcBorders>
            <w:tcMar>
              <w:left w:w="57" w:type="dxa"/>
              <w:right w:w="57" w:type="dxa"/>
            </w:tcMar>
          </w:tcPr>
          <w:p w14:paraId="2BED2F9C" w14:textId="77777777" w:rsidR="003A610A" w:rsidRPr="00606D83" w:rsidRDefault="00C10F60"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EUB315</w:t>
            </w:r>
          </w:p>
        </w:tc>
        <w:tc>
          <w:tcPr>
            <w:tcW w:w="2141"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Level </w:t>
            </w:r>
            <w:r w:rsidR="003A610A" w:rsidRPr="00606D83">
              <w:rPr>
                <w:rFonts w:ascii="Candara" w:hAnsi="Candara" w:cs="Arial"/>
                <w:color w:val="000000" w:themeColor="text1"/>
                <w:sz w:val="20"/>
                <w:szCs w:val="20"/>
                <w:lang w:val="en-US"/>
              </w:rPr>
              <w:t>of study</w:t>
            </w:r>
          </w:p>
        </w:tc>
        <w:tc>
          <w:tcPr>
            <w:tcW w:w="2786" w:type="dxa"/>
            <w:gridSpan w:val="6"/>
            <w:tcBorders>
              <w:top w:val="single" w:sz="12" w:space="0" w:color="auto"/>
              <w:right w:val="single" w:sz="12" w:space="0" w:color="auto"/>
            </w:tcBorders>
            <w:tcMar>
              <w:left w:w="57" w:type="dxa"/>
              <w:right w:w="57" w:type="dxa"/>
            </w:tcMar>
          </w:tcPr>
          <w:p w14:paraId="731B1941"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graduate</w:t>
            </w:r>
          </w:p>
        </w:tc>
      </w:tr>
      <w:tr w:rsidR="00606D83" w:rsidRPr="00606D83" w14:paraId="0E48A942" w14:textId="77777777" w:rsidTr="6E60E125">
        <w:tc>
          <w:tcPr>
            <w:tcW w:w="1746"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teacher</w:t>
            </w:r>
          </w:p>
        </w:tc>
        <w:tc>
          <w:tcPr>
            <w:tcW w:w="2456" w:type="dxa"/>
            <w:gridSpan w:val="4"/>
            <w:tcBorders>
              <w:bottom w:val="single" w:sz="12" w:space="0" w:color="auto"/>
              <w:right w:val="single" w:sz="12" w:space="0" w:color="auto"/>
            </w:tcBorders>
            <w:tcMar>
              <w:left w:w="57" w:type="dxa"/>
              <w:right w:w="57" w:type="dxa"/>
            </w:tcMar>
          </w:tcPr>
          <w:p w14:paraId="0BE72E11" w14:textId="77777777" w:rsidR="006D0B93" w:rsidRPr="00606D83" w:rsidRDefault="006D0B93" w:rsidP="004717F3">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Professor, </w:t>
            </w:r>
            <w:proofErr w:type="spellStart"/>
            <w:r w:rsidRPr="00606D83">
              <w:rPr>
                <w:rFonts w:ascii="Candara" w:hAnsi="Candara" w:cs="Arial"/>
                <w:color w:val="000000" w:themeColor="text1"/>
                <w:sz w:val="20"/>
                <w:szCs w:val="20"/>
                <w:lang w:val="en-US"/>
              </w:rPr>
              <w:t>Dejan</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Kružić</w:t>
            </w:r>
            <w:proofErr w:type="spellEnd"/>
            <w:r w:rsidRPr="00606D83">
              <w:rPr>
                <w:rFonts w:ascii="Candara" w:hAnsi="Candara" w:cs="Arial"/>
                <w:color w:val="000000" w:themeColor="text1"/>
                <w:sz w:val="20"/>
                <w:szCs w:val="20"/>
                <w:lang w:val="en-US"/>
              </w:rPr>
              <w:t>, PhD</w:t>
            </w:r>
          </w:p>
          <w:p w14:paraId="2593525E" w14:textId="77777777" w:rsidR="003A610A" w:rsidRPr="00606D83" w:rsidRDefault="00C81CA5" w:rsidP="004717F3">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Associated Professor, </w:t>
            </w:r>
            <w:r w:rsidR="004717F3" w:rsidRPr="00606D83">
              <w:rPr>
                <w:rFonts w:ascii="Candara" w:hAnsi="Candara" w:cs="Arial"/>
                <w:color w:val="000000" w:themeColor="text1"/>
                <w:sz w:val="20"/>
                <w:szCs w:val="20"/>
                <w:lang w:val="en-US"/>
              </w:rPr>
              <w:t xml:space="preserve">Ivana </w:t>
            </w:r>
            <w:proofErr w:type="spellStart"/>
            <w:r w:rsidR="004717F3" w:rsidRPr="00606D83">
              <w:rPr>
                <w:rFonts w:ascii="Candara" w:hAnsi="Candara" w:cs="Arial"/>
                <w:color w:val="000000" w:themeColor="text1"/>
                <w:sz w:val="20"/>
                <w:szCs w:val="20"/>
                <w:lang w:val="en-US"/>
              </w:rPr>
              <w:t>Bilić</w:t>
            </w:r>
            <w:proofErr w:type="spellEnd"/>
            <w:r w:rsidRPr="00606D83">
              <w:rPr>
                <w:rFonts w:ascii="Candara" w:hAnsi="Candara" w:cs="Arial"/>
                <w:color w:val="000000" w:themeColor="text1"/>
                <w:sz w:val="20"/>
                <w:szCs w:val="20"/>
                <w:lang w:val="en-US"/>
              </w:rPr>
              <w:t>, Ph</w:t>
            </w:r>
            <w:r w:rsidR="00341B0D" w:rsidRPr="00606D83">
              <w:rPr>
                <w:rFonts w:ascii="Candara" w:hAnsi="Candara" w:cs="Arial"/>
                <w:color w:val="000000" w:themeColor="text1"/>
                <w:sz w:val="20"/>
                <w:szCs w:val="20"/>
                <w:lang w:val="en-US"/>
              </w:rPr>
              <w:t>D</w:t>
            </w:r>
          </w:p>
          <w:p w14:paraId="672A6659" w14:textId="77777777" w:rsidR="009C3974" w:rsidRPr="00606D83" w:rsidRDefault="009C3974" w:rsidP="004717F3">
            <w:pPr>
              <w:spacing w:after="0" w:line="240" w:lineRule="auto"/>
              <w:rPr>
                <w:rFonts w:ascii="Candara" w:hAnsi="Candara" w:cs="Arial"/>
                <w:color w:val="000000" w:themeColor="text1"/>
                <w:sz w:val="20"/>
                <w:szCs w:val="20"/>
                <w:lang w:val="en-US"/>
              </w:rPr>
            </w:pP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Credits (ECTS)</w:t>
            </w:r>
          </w:p>
        </w:tc>
        <w:tc>
          <w:tcPr>
            <w:tcW w:w="2786" w:type="dxa"/>
            <w:gridSpan w:val="6"/>
            <w:tcBorders>
              <w:bottom w:val="single" w:sz="12" w:space="0" w:color="auto"/>
              <w:right w:val="single" w:sz="12" w:space="0" w:color="auto"/>
            </w:tcBorders>
            <w:tcMar>
              <w:left w:w="57" w:type="dxa"/>
              <w:right w:w="57" w:type="dxa"/>
            </w:tcMar>
          </w:tcPr>
          <w:p w14:paraId="78941E47"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r w:rsidR="00606D83" w:rsidRPr="00606D83" w14:paraId="7C60F763" w14:textId="77777777" w:rsidTr="6E60E125">
        <w:trPr>
          <w:trHeight w:val="345"/>
        </w:trPr>
        <w:tc>
          <w:tcPr>
            <w:tcW w:w="1746" w:type="dxa"/>
            <w:vMerge w:val="restart"/>
            <w:tcBorders>
              <w:left w:val="single" w:sz="12" w:space="0" w:color="auto"/>
            </w:tcBorders>
            <w:shd w:val="clear" w:color="auto" w:fill="CCFFFF"/>
            <w:tcMar>
              <w:left w:w="57" w:type="dxa"/>
              <w:right w:w="57" w:type="dxa"/>
            </w:tcMar>
            <w:vAlign w:val="center"/>
          </w:tcPr>
          <w:p w14:paraId="53D5F5EB"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Associate teachers</w:t>
            </w:r>
          </w:p>
        </w:tc>
        <w:tc>
          <w:tcPr>
            <w:tcW w:w="2456" w:type="dxa"/>
            <w:gridSpan w:val="4"/>
            <w:vMerge w:val="restart"/>
            <w:tcBorders>
              <w:right w:val="single" w:sz="12" w:space="0" w:color="auto"/>
            </w:tcBorders>
            <w:tcMar>
              <w:left w:w="57" w:type="dxa"/>
              <w:right w:w="57" w:type="dxa"/>
            </w:tcMar>
          </w:tcPr>
          <w:p w14:paraId="0A37501D"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141"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Type of instruction (number of hours)</w:t>
            </w:r>
          </w:p>
        </w:tc>
        <w:tc>
          <w:tcPr>
            <w:tcW w:w="644" w:type="dxa"/>
            <w:tcBorders>
              <w:bottom w:val="single" w:sz="12" w:space="0" w:color="auto"/>
              <w:right w:val="single" w:sz="12" w:space="0" w:color="auto"/>
            </w:tcBorders>
            <w:tcMar>
              <w:left w:w="57" w:type="dxa"/>
              <w:right w:w="57" w:type="dxa"/>
            </w:tcMar>
            <w:vAlign w:val="center"/>
          </w:tcPr>
          <w:p w14:paraId="1FE97689"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w:t>
            </w:r>
          </w:p>
        </w:tc>
        <w:tc>
          <w:tcPr>
            <w:tcW w:w="658" w:type="dxa"/>
            <w:gridSpan w:val="2"/>
            <w:tcBorders>
              <w:bottom w:val="single" w:sz="12" w:space="0" w:color="auto"/>
              <w:right w:val="single" w:sz="12" w:space="0" w:color="auto"/>
            </w:tcBorders>
            <w:vAlign w:val="center"/>
          </w:tcPr>
          <w:p w14:paraId="066DDAA3"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w:t>
            </w:r>
          </w:p>
        </w:tc>
        <w:tc>
          <w:tcPr>
            <w:tcW w:w="634" w:type="dxa"/>
            <w:gridSpan w:val="2"/>
            <w:tcBorders>
              <w:bottom w:val="single" w:sz="12" w:space="0" w:color="auto"/>
              <w:right w:val="single" w:sz="12" w:space="0" w:color="auto"/>
            </w:tcBorders>
            <w:vAlign w:val="center"/>
          </w:tcPr>
          <w:p w14:paraId="65AEDD99"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w:t>
            </w:r>
          </w:p>
        </w:tc>
        <w:tc>
          <w:tcPr>
            <w:tcW w:w="850" w:type="dxa"/>
            <w:tcBorders>
              <w:bottom w:val="single" w:sz="12" w:space="0" w:color="auto"/>
              <w:right w:val="single" w:sz="12" w:space="0" w:color="auto"/>
            </w:tcBorders>
            <w:vAlign w:val="center"/>
          </w:tcPr>
          <w:p w14:paraId="632692EA"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F</w:t>
            </w:r>
          </w:p>
        </w:tc>
      </w:tr>
      <w:tr w:rsidR="00606D83" w:rsidRPr="00606D83" w14:paraId="38C17824" w14:textId="77777777" w:rsidTr="6E60E125">
        <w:trPr>
          <w:trHeight w:val="345"/>
        </w:trPr>
        <w:tc>
          <w:tcPr>
            <w:tcW w:w="1746" w:type="dxa"/>
            <w:vMerge/>
            <w:tcMar>
              <w:left w:w="57" w:type="dxa"/>
              <w:right w:w="57" w:type="dxa"/>
            </w:tcMar>
            <w:vAlign w:val="center"/>
          </w:tcPr>
          <w:p w14:paraId="5DAB6C7B"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456" w:type="dxa"/>
            <w:gridSpan w:val="4"/>
            <w:vMerge/>
            <w:tcMar>
              <w:left w:w="57" w:type="dxa"/>
              <w:right w:w="57" w:type="dxa"/>
            </w:tcMar>
          </w:tcPr>
          <w:p w14:paraId="02EB378F"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141" w:type="dxa"/>
            <w:gridSpan w:val="4"/>
            <w:vMerge/>
            <w:tcMar>
              <w:left w:w="57" w:type="dxa"/>
              <w:right w:w="57" w:type="dxa"/>
            </w:tcMar>
            <w:vAlign w:val="center"/>
          </w:tcPr>
          <w:p w14:paraId="6A05A809"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644" w:type="dxa"/>
            <w:tcBorders>
              <w:bottom w:val="single" w:sz="12" w:space="0" w:color="auto"/>
              <w:right w:val="single" w:sz="12" w:space="0" w:color="auto"/>
            </w:tcBorders>
            <w:tcMar>
              <w:left w:w="57" w:type="dxa"/>
              <w:right w:w="57" w:type="dxa"/>
            </w:tcMar>
            <w:vAlign w:val="center"/>
          </w:tcPr>
          <w:p w14:paraId="36334656" w14:textId="77777777" w:rsidR="003A610A" w:rsidRPr="00606D83" w:rsidRDefault="004B1A2D" w:rsidP="0029346B">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658" w:type="dxa"/>
            <w:gridSpan w:val="2"/>
            <w:tcBorders>
              <w:bottom w:val="single" w:sz="12" w:space="0" w:color="auto"/>
              <w:right w:val="single" w:sz="12" w:space="0" w:color="auto"/>
            </w:tcBorders>
            <w:vAlign w:val="center"/>
          </w:tcPr>
          <w:p w14:paraId="5A39BBE3"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634" w:type="dxa"/>
            <w:gridSpan w:val="2"/>
            <w:tcBorders>
              <w:bottom w:val="single" w:sz="12" w:space="0" w:color="auto"/>
              <w:right w:val="single" w:sz="12" w:space="0" w:color="auto"/>
            </w:tcBorders>
            <w:vAlign w:val="center"/>
          </w:tcPr>
          <w:p w14:paraId="029B61C8" w14:textId="77777777"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850" w:type="dxa"/>
            <w:tcBorders>
              <w:bottom w:val="single" w:sz="12" w:space="0" w:color="auto"/>
              <w:right w:val="single" w:sz="12" w:space="0" w:color="auto"/>
            </w:tcBorders>
            <w:vAlign w:val="center"/>
          </w:tcPr>
          <w:p w14:paraId="41C8F396" w14:textId="77777777" w:rsidR="003A610A" w:rsidRPr="00606D83" w:rsidRDefault="003A610A" w:rsidP="003A610A">
            <w:pPr>
              <w:spacing w:after="0" w:line="240" w:lineRule="auto"/>
              <w:rPr>
                <w:rFonts w:ascii="Candara" w:hAnsi="Candara" w:cs="Arial"/>
                <w:color w:val="000000" w:themeColor="text1"/>
                <w:sz w:val="20"/>
                <w:szCs w:val="20"/>
                <w:lang w:val="en-US"/>
              </w:rPr>
            </w:pPr>
          </w:p>
        </w:tc>
      </w:tr>
      <w:tr w:rsidR="00606D83" w:rsidRPr="00606D83" w14:paraId="788950DD" w14:textId="77777777" w:rsidTr="6E60E125">
        <w:tc>
          <w:tcPr>
            <w:tcW w:w="1746"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Status of the course</w:t>
            </w:r>
          </w:p>
        </w:tc>
        <w:tc>
          <w:tcPr>
            <w:tcW w:w="2456" w:type="dxa"/>
            <w:gridSpan w:val="4"/>
            <w:tcBorders>
              <w:bottom w:val="single" w:sz="12" w:space="0" w:color="auto"/>
              <w:right w:val="single" w:sz="12" w:space="0" w:color="auto"/>
            </w:tcBorders>
            <w:tcMar>
              <w:left w:w="57" w:type="dxa"/>
              <w:right w:w="57" w:type="dxa"/>
            </w:tcMar>
          </w:tcPr>
          <w:p w14:paraId="0C4780BA" w14:textId="77777777" w:rsidR="003A610A" w:rsidRPr="00606D83" w:rsidRDefault="004E6057" w:rsidP="00C10F60">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Elected </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Percentage of application of e-learning</w:t>
            </w:r>
          </w:p>
        </w:tc>
        <w:tc>
          <w:tcPr>
            <w:tcW w:w="2786" w:type="dxa"/>
            <w:gridSpan w:val="6"/>
            <w:tcBorders>
              <w:bottom w:val="single" w:sz="12" w:space="0" w:color="auto"/>
              <w:right w:val="single" w:sz="12" w:space="0" w:color="auto"/>
            </w:tcBorders>
            <w:tcMar>
              <w:left w:w="57" w:type="dxa"/>
              <w:right w:w="57" w:type="dxa"/>
            </w:tcMar>
          </w:tcPr>
          <w:p w14:paraId="263416A3" w14:textId="77777777"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r w:rsidR="007919B7" w:rsidRPr="00606D83">
              <w:rPr>
                <w:rFonts w:ascii="Candara" w:hAnsi="Candara" w:cs="Arial"/>
                <w:color w:val="000000" w:themeColor="text1"/>
                <w:sz w:val="20"/>
                <w:szCs w:val="20"/>
                <w:lang w:val="en-US"/>
              </w:rPr>
              <w:t>0</w:t>
            </w:r>
            <w:r w:rsidR="00C81CA5" w:rsidRPr="00606D83">
              <w:rPr>
                <w:rFonts w:ascii="Candara" w:hAnsi="Candara" w:cs="Arial"/>
                <w:color w:val="000000" w:themeColor="text1"/>
                <w:sz w:val="20"/>
                <w:szCs w:val="20"/>
                <w:lang w:val="en-US"/>
              </w:rPr>
              <w:t>%</w:t>
            </w:r>
          </w:p>
        </w:tc>
      </w:tr>
      <w:tr w:rsidR="00606D83" w:rsidRPr="00606D83" w14:paraId="4C0D1DEB" w14:textId="77777777" w:rsidTr="6E60E125">
        <w:tc>
          <w:tcPr>
            <w:tcW w:w="9129"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606D83" w:rsidRDefault="003A610A"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COURSE DESCRIPTION</w:t>
            </w:r>
          </w:p>
        </w:tc>
      </w:tr>
      <w:tr w:rsidR="00606D83" w:rsidRPr="00606D83" w14:paraId="2A9DFDD1" w14:textId="77777777" w:rsidTr="6E60E125">
        <w:tc>
          <w:tcPr>
            <w:tcW w:w="1746"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objectives</w:t>
            </w:r>
          </w:p>
        </w:tc>
        <w:tc>
          <w:tcPr>
            <w:tcW w:w="7383" w:type="dxa"/>
            <w:gridSpan w:val="14"/>
            <w:tcBorders>
              <w:top w:val="single" w:sz="12" w:space="0" w:color="auto"/>
              <w:right w:val="single" w:sz="12" w:space="0" w:color="auto"/>
            </w:tcBorders>
            <w:tcMar>
              <w:left w:w="57" w:type="dxa"/>
              <w:right w:w="57" w:type="dxa"/>
            </w:tcMar>
          </w:tcPr>
          <w:p w14:paraId="45D680B0" w14:textId="77777777" w:rsidR="003A610A" w:rsidRPr="00606D83" w:rsidRDefault="008E21DE" w:rsidP="00097056">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Acquiring </w:t>
            </w:r>
            <w:r w:rsidR="00C10F60" w:rsidRPr="00606D83">
              <w:rPr>
                <w:rFonts w:ascii="Candara" w:hAnsi="Candara" w:cs="Arial"/>
                <w:color w:val="000000" w:themeColor="text1"/>
                <w:sz w:val="20"/>
                <w:szCs w:val="20"/>
                <w:lang w:val="en-US"/>
              </w:rPr>
              <w:t xml:space="preserve">theoretical </w:t>
            </w:r>
            <w:r w:rsidR="00DC3806" w:rsidRPr="00606D83">
              <w:rPr>
                <w:rFonts w:ascii="Candara" w:hAnsi="Candara" w:cs="Arial"/>
                <w:color w:val="000000" w:themeColor="text1"/>
                <w:sz w:val="20"/>
                <w:szCs w:val="20"/>
                <w:lang w:val="en-US"/>
              </w:rPr>
              <w:t xml:space="preserve">and practical </w:t>
            </w:r>
            <w:r w:rsidR="00097056" w:rsidRPr="00606D83">
              <w:rPr>
                <w:rFonts w:ascii="Candara" w:hAnsi="Candara" w:cs="Arial"/>
                <w:color w:val="000000" w:themeColor="text1"/>
                <w:sz w:val="20"/>
                <w:szCs w:val="20"/>
                <w:lang w:val="en-US"/>
              </w:rPr>
              <w:t xml:space="preserve">knowledge and critical thinking in the field of </w:t>
            </w:r>
            <w:r w:rsidR="00DC3806" w:rsidRPr="00606D83">
              <w:rPr>
                <w:rFonts w:ascii="Candara" w:hAnsi="Candara" w:cs="Arial"/>
                <w:color w:val="000000" w:themeColor="text1"/>
                <w:sz w:val="20"/>
                <w:szCs w:val="20"/>
                <w:lang w:val="en-US"/>
              </w:rPr>
              <w:t>crisis management</w:t>
            </w:r>
            <w:r w:rsidR="00DB5416" w:rsidRPr="00606D83">
              <w:rPr>
                <w:rFonts w:ascii="Candara" w:hAnsi="Candara" w:cs="Arial"/>
                <w:color w:val="000000" w:themeColor="text1"/>
                <w:sz w:val="20"/>
                <w:szCs w:val="20"/>
                <w:lang w:val="en-US"/>
              </w:rPr>
              <w:t xml:space="preserve"> </w:t>
            </w:r>
          </w:p>
        </w:tc>
      </w:tr>
      <w:tr w:rsidR="00606D83" w:rsidRPr="00606D83" w14:paraId="2154C5A3" w14:textId="77777777" w:rsidTr="6E60E125">
        <w:tc>
          <w:tcPr>
            <w:tcW w:w="1746" w:type="dxa"/>
            <w:tcBorders>
              <w:left w:val="single" w:sz="12" w:space="0" w:color="auto"/>
            </w:tcBorders>
            <w:shd w:val="clear" w:color="auto" w:fill="CCFFFF"/>
            <w:tcMar>
              <w:left w:w="57" w:type="dxa"/>
              <w:right w:w="57" w:type="dxa"/>
            </w:tcMar>
            <w:vAlign w:val="center"/>
          </w:tcPr>
          <w:p w14:paraId="71210DF9"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enrolment requirements and entry competences required for the course</w:t>
            </w:r>
          </w:p>
        </w:tc>
        <w:tc>
          <w:tcPr>
            <w:tcW w:w="7383" w:type="dxa"/>
            <w:gridSpan w:val="14"/>
            <w:tcBorders>
              <w:right w:val="single" w:sz="12" w:space="0" w:color="auto"/>
            </w:tcBorders>
            <w:tcMar>
              <w:left w:w="57" w:type="dxa"/>
              <w:right w:w="57" w:type="dxa"/>
            </w:tcMar>
          </w:tcPr>
          <w:p w14:paraId="312AEC4C" w14:textId="77777777" w:rsidR="006C7018" w:rsidRPr="00606D83" w:rsidRDefault="006C7018" w:rsidP="006C7018">
            <w:pPr>
              <w:tabs>
                <w:tab w:val="left" w:pos="2820"/>
              </w:tabs>
              <w:spacing w:after="0"/>
              <w:rPr>
                <w:rFonts w:ascii="Candara" w:hAnsi="Candara" w:cs="Arial"/>
                <w:color w:val="000000" w:themeColor="text1"/>
                <w:sz w:val="20"/>
                <w:szCs w:val="20"/>
                <w:lang w:val="en-US"/>
              </w:rPr>
            </w:pPr>
            <w:r w:rsidRPr="00606D83">
              <w:rPr>
                <w:rFonts w:ascii="Candara" w:hAnsi="Candara" w:cs="Arial"/>
                <w:b/>
                <w:color w:val="000000" w:themeColor="text1"/>
                <w:sz w:val="20"/>
                <w:szCs w:val="20"/>
                <w:lang w:val="en-US"/>
              </w:rPr>
              <w:t>Course signature requirements</w:t>
            </w:r>
            <w:r w:rsidRPr="00606D83">
              <w:rPr>
                <w:rFonts w:ascii="Candara" w:hAnsi="Candara" w:cs="Arial"/>
                <w:color w:val="000000" w:themeColor="text1"/>
                <w:sz w:val="20"/>
                <w:szCs w:val="20"/>
                <w:lang w:val="en-US"/>
              </w:rPr>
              <w:t>: as determined by the Statute of the Faculty of Economics</w:t>
            </w:r>
            <w:r w:rsidR="004717F3" w:rsidRPr="00606D83">
              <w:rPr>
                <w:rFonts w:ascii="Candara" w:hAnsi="Candara" w:cs="Arial"/>
                <w:color w:val="000000" w:themeColor="text1"/>
                <w:sz w:val="20"/>
                <w:szCs w:val="20"/>
                <w:lang w:val="en-US"/>
              </w:rPr>
              <w:t>, Business and Tourism</w:t>
            </w:r>
            <w:r w:rsidRPr="00606D83">
              <w:rPr>
                <w:rFonts w:ascii="Candara" w:hAnsi="Candara" w:cs="Arial"/>
                <w:color w:val="000000" w:themeColor="text1"/>
                <w:sz w:val="20"/>
                <w:szCs w:val="20"/>
                <w:lang w:val="en-US"/>
              </w:rPr>
              <w:t xml:space="preserve"> and Rules and Regulations for Studies and Study </w:t>
            </w:r>
            <w:proofErr w:type="spellStart"/>
            <w:r w:rsidRPr="00606D83">
              <w:rPr>
                <w:rFonts w:ascii="Candara" w:hAnsi="Candara" w:cs="Arial"/>
                <w:color w:val="000000" w:themeColor="text1"/>
                <w:sz w:val="20"/>
                <w:szCs w:val="20"/>
                <w:lang w:val="en-US"/>
              </w:rPr>
              <w:t>Programmes</w:t>
            </w:r>
            <w:proofErr w:type="spellEnd"/>
            <w:r w:rsidRPr="00606D83">
              <w:rPr>
                <w:rFonts w:ascii="Candara" w:hAnsi="Candara" w:cs="Arial"/>
                <w:color w:val="000000" w:themeColor="text1"/>
                <w:sz w:val="20"/>
                <w:szCs w:val="20"/>
                <w:lang w:val="en-US"/>
              </w:rPr>
              <w:t>.</w:t>
            </w:r>
            <w:r w:rsidR="004717F3" w:rsidRPr="00606D83">
              <w:rPr>
                <w:rFonts w:ascii="Candara" w:hAnsi="Candara" w:cs="Arial"/>
                <w:color w:val="000000" w:themeColor="text1"/>
                <w:sz w:val="20"/>
                <w:szCs w:val="20"/>
                <w:lang w:val="en-US"/>
              </w:rPr>
              <w:t xml:space="preserve"> </w:t>
            </w:r>
          </w:p>
          <w:p w14:paraId="72A3D3EC" w14:textId="77777777" w:rsidR="006C7018" w:rsidRPr="00606D83" w:rsidRDefault="006C7018" w:rsidP="00C81CA5">
            <w:pPr>
              <w:tabs>
                <w:tab w:val="left" w:pos="2820"/>
              </w:tabs>
              <w:spacing w:after="0"/>
              <w:rPr>
                <w:rFonts w:ascii="Candara" w:hAnsi="Candara" w:cs="Arial"/>
                <w:color w:val="000000" w:themeColor="text1"/>
                <w:sz w:val="20"/>
                <w:szCs w:val="20"/>
                <w:lang w:val="en-US"/>
              </w:rPr>
            </w:pPr>
          </w:p>
        </w:tc>
      </w:tr>
      <w:tr w:rsidR="00606D83" w:rsidRPr="00606D83" w14:paraId="41CE263D" w14:textId="77777777" w:rsidTr="6E60E125">
        <w:tc>
          <w:tcPr>
            <w:tcW w:w="1746" w:type="dxa"/>
            <w:tcBorders>
              <w:left w:val="single" w:sz="12" w:space="0" w:color="auto"/>
            </w:tcBorders>
            <w:shd w:val="clear" w:color="auto" w:fill="CCFFFF"/>
            <w:tcMar>
              <w:left w:w="57" w:type="dxa"/>
              <w:right w:w="57" w:type="dxa"/>
            </w:tcMar>
            <w:vAlign w:val="center"/>
          </w:tcPr>
          <w:p w14:paraId="7EB0DD5F"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Learning outcomes expected at the level of the course (4 to 10 learning outcomes)</w:t>
            </w:r>
          </w:p>
        </w:tc>
        <w:tc>
          <w:tcPr>
            <w:tcW w:w="7383" w:type="dxa"/>
            <w:gridSpan w:val="14"/>
            <w:tcBorders>
              <w:right w:val="single" w:sz="12" w:space="0" w:color="auto"/>
            </w:tcBorders>
            <w:tcMar>
              <w:left w:w="57" w:type="dxa"/>
              <w:right w:w="57" w:type="dxa"/>
            </w:tcMar>
          </w:tcPr>
          <w:p w14:paraId="20E2CC83" w14:textId="77777777" w:rsidR="00852029"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GENERAL OUTCOME:</w:t>
            </w:r>
          </w:p>
          <w:p w14:paraId="6E0C7312" w14:textId="77777777" w:rsidR="00852029" w:rsidRPr="00606D83" w:rsidRDefault="00852029" w:rsidP="00C81CA5">
            <w:pPr>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1. </w:t>
            </w:r>
            <w:r w:rsidR="006D0B93" w:rsidRPr="00606D83">
              <w:rPr>
                <w:rFonts w:ascii="Candara" w:hAnsi="Candara" w:cs="Arial"/>
                <w:color w:val="000000" w:themeColor="text1"/>
                <w:sz w:val="20"/>
                <w:szCs w:val="20"/>
                <w:lang w:val="en-US"/>
              </w:rPr>
              <w:t>Predict the crisis and manage the crisis in the corporation (level 7 according to the HKO).</w:t>
            </w:r>
          </w:p>
          <w:p w14:paraId="12E54628"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Individual learning outcomes:</w:t>
            </w:r>
          </w:p>
          <w:p w14:paraId="3B881522"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 Identify and evaluate different aspects of a crisis (level 7 according to HKO).</w:t>
            </w:r>
          </w:p>
          <w:p w14:paraId="34C918AF"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 Critically re-examine and determine the appropriateness of selected crisis strategies (level 7 according to the HKO).</w:t>
            </w:r>
          </w:p>
          <w:p w14:paraId="471123AA"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 Conduct the formation of a crisis management team (level 7 according to the HKO).</w:t>
            </w:r>
          </w:p>
          <w:p w14:paraId="2B2CF744"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 Determine the possibilities and the "cost" of the crisis recovery (level 7 according to the HKO).</w:t>
            </w:r>
          </w:p>
          <w:p w14:paraId="5D1A1174"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 Create Anti-Crisis Scenarios and Choose Anti-Crisis Fighting Tools (Level 7 according to HKO).</w:t>
            </w:r>
          </w:p>
          <w:p w14:paraId="4F0EC7CE"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6. Design a crisis plan (level 7 according to the HKO).</w:t>
            </w:r>
          </w:p>
        </w:tc>
      </w:tr>
      <w:tr w:rsidR="00606D83" w:rsidRPr="00606D83" w14:paraId="2B0AB2F8" w14:textId="77777777" w:rsidTr="6E60E125">
        <w:tc>
          <w:tcPr>
            <w:tcW w:w="1746" w:type="dxa"/>
            <w:tcBorders>
              <w:left w:val="single" w:sz="12" w:space="0" w:color="auto"/>
            </w:tcBorders>
            <w:shd w:val="clear" w:color="auto" w:fill="CCFFFF"/>
            <w:tcMar>
              <w:left w:w="57" w:type="dxa"/>
              <w:right w:w="57" w:type="dxa"/>
            </w:tcMar>
            <w:vAlign w:val="center"/>
          </w:tcPr>
          <w:p w14:paraId="3D43DA58"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content broken down in detail by weekly class schedule (syllabus)</w:t>
            </w:r>
          </w:p>
        </w:tc>
        <w:tc>
          <w:tcPr>
            <w:tcW w:w="7383" w:type="dxa"/>
            <w:gridSpan w:val="14"/>
            <w:tcBorders>
              <w:right w:val="single" w:sz="12" w:space="0" w:color="auto"/>
            </w:tcBorders>
            <w:tcMar>
              <w:left w:w="57" w:type="dxa"/>
              <w:right w:w="57" w:type="dxa"/>
            </w:tcMar>
          </w:tcPr>
          <w:p w14:paraId="0D0B940D" w14:textId="77777777" w:rsidR="00F64866" w:rsidRPr="00606D83"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bl>
            <w:tblPr>
              <w:tblStyle w:val="Reetkatablice"/>
              <w:tblW w:w="0" w:type="auto"/>
              <w:tblLook w:val="04A0" w:firstRow="1" w:lastRow="0" w:firstColumn="1" w:lastColumn="0" w:noHBand="0" w:noVBand="1"/>
            </w:tblPr>
            <w:tblGrid>
              <w:gridCol w:w="697"/>
              <w:gridCol w:w="2153"/>
              <w:gridCol w:w="720"/>
              <w:gridCol w:w="2675"/>
              <w:gridCol w:w="726"/>
            </w:tblGrid>
            <w:tr w:rsidR="00606D83" w:rsidRPr="00606D83" w14:paraId="581D5DE8" w14:textId="77777777" w:rsidTr="00944161">
              <w:tc>
                <w:tcPr>
                  <w:tcW w:w="0" w:type="auto"/>
                  <w:vMerge w:val="restart"/>
                  <w:tcBorders>
                    <w:top w:val="single" w:sz="18" w:space="0" w:color="000000" w:themeColor="text1"/>
                    <w:left w:val="single" w:sz="18" w:space="0" w:color="000000" w:themeColor="text1"/>
                    <w:right w:val="single" w:sz="18" w:space="0" w:color="000000" w:themeColor="text1"/>
                  </w:tcBorders>
                </w:tcPr>
                <w:p w14:paraId="02A1D31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Week</w:t>
                  </w:r>
                </w:p>
              </w:tc>
              <w:tc>
                <w:tcPr>
                  <w:tcW w:w="2873" w:type="dxa"/>
                  <w:gridSpan w:val="2"/>
                  <w:tcBorders>
                    <w:top w:val="single" w:sz="18" w:space="0" w:color="000000" w:themeColor="text1"/>
                    <w:left w:val="single" w:sz="18" w:space="0" w:color="000000" w:themeColor="text1"/>
                    <w:right w:val="single" w:sz="18" w:space="0" w:color="000000" w:themeColor="text1"/>
                  </w:tcBorders>
                </w:tcPr>
                <w:p w14:paraId="1337CB73"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14:paraId="417AF443"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Exercises</w:t>
                  </w:r>
                </w:p>
              </w:tc>
            </w:tr>
            <w:tr w:rsidR="00606D83" w:rsidRPr="00606D83" w14:paraId="23828075" w14:textId="77777777" w:rsidTr="00944161">
              <w:tc>
                <w:tcPr>
                  <w:tcW w:w="0" w:type="auto"/>
                  <w:vMerge/>
                  <w:tcBorders>
                    <w:left w:val="single" w:sz="18" w:space="0" w:color="000000" w:themeColor="text1"/>
                    <w:right w:val="single" w:sz="18" w:space="0" w:color="000000" w:themeColor="text1"/>
                  </w:tcBorders>
                </w:tcPr>
                <w:p w14:paraId="0E27B00A"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c>
              <w:tc>
                <w:tcPr>
                  <w:tcW w:w="2153" w:type="dxa"/>
                  <w:tcBorders>
                    <w:left w:val="single" w:sz="18" w:space="0" w:color="000000" w:themeColor="text1"/>
                  </w:tcBorders>
                </w:tcPr>
                <w:p w14:paraId="335D273A"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0" w:type="dxa"/>
                  <w:tcBorders>
                    <w:right w:val="single" w:sz="18" w:space="0" w:color="000000" w:themeColor="text1"/>
                  </w:tcBorders>
                </w:tcPr>
                <w:p w14:paraId="310018A9"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c>
                <w:tcPr>
                  <w:tcW w:w="2675" w:type="dxa"/>
                  <w:tcBorders>
                    <w:left w:val="single" w:sz="18" w:space="0" w:color="000000" w:themeColor="text1"/>
                  </w:tcBorders>
                </w:tcPr>
                <w:p w14:paraId="163F16CE"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6" w:type="dxa"/>
                  <w:tcBorders>
                    <w:right w:val="single" w:sz="18" w:space="0" w:color="000000" w:themeColor="text1"/>
                  </w:tcBorders>
                </w:tcPr>
                <w:p w14:paraId="11A0CAA2"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r>
            <w:tr w:rsidR="00606D83" w:rsidRPr="00606D83" w14:paraId="499BF723" w14:textId="77777777" w:rsidTr="00944161">
              <w:tc>
                <w:tcPr>
                  <w:tcW w:w="0" w:type="auto"/>
                  <w:tcBorders>
                    <w:left w:val="single" w:sz="18" w:space="0" w:color="000000" w:themeColor="text1"/>
                    <w:right w:val="single" w:sz="18" w:space="0" w:color="000000" w:themeColor="text1"/>
                  </w:tcBorders>
                </w:tcPr>
                <w:p w14:paraId="649841BE"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w:t>
                  </w:r>
                </w:p>
              </w:tc>
              <w:tc>
                <w:tcPr>
                  <w:tcW w:w="2153" w:type="dxa"/>
                  <w:tcBorders>
                    <w:left w:val="single" w:sz="18" w:space="0" w:color="000000" w:themeColor="text1"/>
                  </w:tcBorders>
                </w:tcPr>
                <w:p w14:paraId="1806862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and crisis management</w:t>
                  </w:r>
                </w:p>
              </w:tc>
              <w:tc>
                <w:tcPr>
                  <w:tcW w:w="720" w:type="dxa"/>
                  <w:tcBorders>
                    <w:right w:val="single" w:sz="18" w:space="0" w:color="000000" w:themeColor="text1"/>
                  </w:tcBorders>
                </w:tcPr>
                <w:p w14:paraId="18F999B5"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8BB89DC"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behavior and crisis leadership</w:t>
                  </w:r>
                </w:p>
              </w:tc>
              <w:tc>
                <w:tcPr>
                  <w:tcW w:w="726" w:type="dxa"/>
                  <w:tcBorders>
                    <w:right w:val="single" w:sz="18" w:space="0" w:color="000000" w:themeColor="text1"/>
                  </w:tcBorders>
                </w:tcPr>
                <w:p w14:paraId="7144751B"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0ED2787B" w14:textId="77777777" w:rsidTr="00944161">
              <w:tc>
                <w:tcPr>
                  <w:tcW w:w="0" w:type="auto"/>
                  <w:tcBorders>
                    <w:left w:val="single" w:sz="18" w:space="0" w:color="000000" w:themeColor="text1"/>
                    <w:right w:val="single" w:sz="18" w:space="0" w:color="000000" w:themeColor="text1"/>
                  </w:tcBorders>
                </w:tcPr>
                <w:p w14:paraId="78E884CA"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2</w:t>
                  </w:r>
                </w:p>
              </w:tc>
              <w:tc>
                <w:tcPr>
                  <w:tcW w:w="2153" w:type="dxa"/>
                  <w:tcBorders>
                    <w:left w:val="single" w:sz="18" w:space="0" w:color="000000" w:themeColor="text1"/>
                  </w:tcBorders>
                </w:tcPr>
                <w:p w14:paraId="462A3CF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management in corporations</w:t>
                  </w:r>
                </w:p>
              </w:tc>
              <w:tc>
                <w:tcPr>
                  <w:tcW w:w="720" w:type="dxa"/>
                  <w:tcBorders>
                    <w:right w:val="single" w:sz="18" w:space="0" w:color="000000" w:themeColor="text1"/>
                  </w:tcBorders>
                </w:tcPr>
                <w:p w14:paraId="7842F596"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3689DF1F"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Case study: Crisis communication, crisis team </w:t>
                  </w:r>
                </w:p>
              </w:tc>
              <w:tc>
                <w:tcPr>
                  <w:tcW w:w="726" w:type="dxa"/>
                  <w:tcBorders>
                    <w:right w:val="single" w:sz="18" w:space="0" w:color="000000" w:themeColor="text1"/>
                  </w:tcBorders>
                </w:tcPr>
                <w:p w14:paraId="2CC21B90"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66BD831D" w14:textId="77777777" w:rsidTr="00944161">
              <w:tc>
                <w:tcPr>
                  <w:tcW w:w="0" w:type="auto"/>
                  <w:tcBorders>
                    <w:left w:val="single" w:sz="18" w:space="0" w:color="000000" w:themeColor="text1"/>
                    <w:right w:val="single" w:sz="18" w:space="0" w:color="000000" w:themeColor="text1"/>
                  </w:tcBorders>
                </w:tcPr>
                <w:p w14:paraId="5FCD5EC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3</w:t>
                  </w:r>
                </w:p>
              </w:tc>
              <w:tc>
                <w:tcPr>
                  <w:tcW w:w="2153" w:type="dxa"/>
                  <w:tcBorders>
                    <w:left w:val="single" w:sz="18" w:space="0" w:color="000000" w:themeColor="text1"/>
                  </w:tcBorders>
                </w:tcPr>
                <w:p w14:paraId="67588ACB"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Business-crisis symptoms and occurrence</w:t>
                  </w:r>
                </w:p>
              </w:tc>
              <w:tc>
                <w:tcPr>
                  <w:tcW w:w="720" w:type="dxa"/>
                  <w:tcBorders>
                    <w:right w:val="single" w:sz="18" w:space="0" w:color="000000" w:themeColor="text1"/>
                  </w:tcBorders>
                </w:tcPr>
                <w:p w14:paraId="138328F9"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1E5BC416"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most common causes of business failure</w:t>
                  </w:r>
                </w:p>
              </w:tc>
              <w:tc>
                <w:tcPr>
                  <w:tcW w:w="726" w:type="dxa"/>
                  <w:tcBorders>
                    <w:right w:val="single" w:sz="18" w:space="0" w:color="000000" w:themeColor="text1"/>
                  </w:tcBorders>
                </w:tcPr>
                <w:p w14:paraId="54B6C890"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278891DA" w14:textId="77777777" w:rsidTr="00944161">
              <w:tc>
                <w:tcPr>
                  <w:tcW w:w="0" w:type="auto"/>
                  <w:tcBorders>
                    <w:left w:val="single" w:sz="18" w:space="0" w:color="000000" w:themeColor="text1"/>
                    <w:right w:val="single" w:sz="18" w:space="0" w:color="000000" w:themeColor="text1"/>
                  </w:tcBorders>
                </w:tcPr>
                <w:p w14:paraId="2598DEE6"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4</w:t>
                  </w:r>
                </w:p>
              </w:tc>
              <w:tc>
                <w:tcPr>
                  <w:tcW w:w="2153" w:type="dxa"/>
                  <w:tcBorders>
                    <w:left w:val="single" w:sz="18" w:space="0" w:color="000000" w:themeColor="text1"/>
                  </w:tcBorders>
                </w:tcPr>
                <w:p w14:paraId="6D75489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performances of companies in difficulty a</w:t>
                  </w:r>
                  <w:bookmarkStart w:id="0" w:name="_GoBack"/>
                  <w:bookmarkEnd w:id="0"/>
                  <w:r w:rsidRPr="00606D83">
                    <w:rPr>
                      <w:rFonts w:ascii="Candara" w:hAnsi="Candara" w:cs="Arial"/>
                      <w:color w:val="000000" w:themeColor="text1"/>
                      <w:sz w:val="20"/>
                      <w:szCs w:val="20"/>
                      <w:lang w:val="en-US"/>
                    </w:rPr>
                    <w:t>nd the most common causes of business failure</w:t>
                  </w:r>
                </w:p>
              </w:tc>
              <w:tc>
                <w:tcPr>
                  <w:tcW w:w="720" w:type="dxa"/>
                  <w:tcBorders>
                    <w:right w:val="single" w:sz="18" w:space="0" w:color="000000" w:themeColor="text1"/>
                  </w:tcBorders>
                </w:tcPr>
                <w:p w14:paraId="58A8CB7E"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0BBF943"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Financial ratios and Altman model – Z-score</w:t>
                  </w:r>
                </w:p>
              </w:tc>
              <w:tc>
                <w:tcPr>
                  <w:tcW w:w="726" w:type="dxa"/>
                  <w:tcBorders>
                    <w:right w:val="single" w:sz="18" w:space="0" w:color="000000" w:themeColor="text1"/>
                  </w:tcBorders>
                </w:tcPr>
                <w:p w14:paraId="2E643A39"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268AAAEE" w14:textId="77777777" w:rsidTr="00944161">
              <w:tc>
                <w:tcPr>
                  <w:tcW w:w="0" w:type="auto"/>
                  <w:tcBorders>
                    <w:left w:val="single" w:sz="18" w:space="0" w:color="000000" w:themeColor="text1"/>
                    <w:right w:val="single" w:sz="18" w:space="0" w:color="000000" w:themeColor="text1"/>
                  </w:tcBorders>
                </w:tcPr>
                <w:p w14:paraId="44240AAE"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5</w:t>
                  </w:r>
                </w:p>
              </w:tc>
              <w:tc>
                <w:tcPr>
                  <w:tcW w:w="2153" w:type="dxa"/>
                  <w:tcBorders>
                    <w:left w:val="single" w:sz="18" w:space="0" w:color="000000" w:themeColor="text1"/>
                  </w:tcBorders>
                </w:tcPr>
                <w:p w14:paraId="656FA76C" w14:textId="77777777" w:rsidR="00341B0D" w:rsidRPr="00606D83" w:rsidRDefault="00341B0D" w:rsidP="00341B0D">
                  <w:pPr>
                    <w:spacing w:after="0" w:line="240" w:lineRule="auto"/>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Financial ratios and EWS</w:t>
                  </w:r>
                </w:p>
              </w:tc>
              <w:tc>
                <w:tcPr>
                  <w:tcW w:w="720" w:type="dxa"/>
                  <w:tcBorders>
                    <w:right w:val="single" w:sz="18" w:space="0" w:color="000000" w:themeColor="text1"/>
                  </w:tcBorders>
                </w:tcPr>
                <w:p w14:paraId="5A9DB5E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438A1FB8" w14:textId="77777777" w:rsidR="00341B0D" w:rsidRPr="00606D83" w:rsidRDefault="00341B0D" w:rsidP="00341B0D">
                  <w:pPr>
                    <w:spacing w:after="0"/>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Lack of liquidity and insolvency</w:t>
                  </w:r>
                </w:p>
              </w:tc>
              <w:tc>
                <w:tcPr>
                  <w:tcW w:w="726" w:type="dxa"/>
                  <w:tcBorders>
                    <w:right w:val="single" w:sz="18" w:space="0" w:color="000000" w:themeColor="text1"/>
                  </w:tcBorders>
                </w:tcPr>
                <w:p w14:paraId="1BC03362"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67FF5C32" w14:textId="77777777" w:rsidTr="00944161">
              <w:tc>
                <w:tcPr>
                  <w:tcW w:w="0" w:type="auto"/>
                  <w:tcBorders>
                    <w:left w:val="single" w:sz="18" w:space="0" w:color="000000" w:themeColor="text1"/>
                    <w:right w:val="single" w:sz="18" w:space="0" w:color="000000" w:themeColor="text1"/>
                  </w:tcBorders>
                </w:tcPr>
                <w:p w14:paraId="29B4EA11"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lastRenderedPageBreak/>
                    <w:t>6</w:t>
                  </w:r>
                </w:p>
              </w:tc>
              <w:tc>
                <w:tcPr>
                  <w:tcW w:w="2153" w:type="dxa"/>
                  <w:tcBorders>
                    <w:left w:val="single" w:sz="18" w:space="0" w:color="000000" w:themeColor="text1"/>
                  </w:tcBorders>
                </w:tcPr>
                <w:p w14:paraId="540911C8"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Turnaround strategies</w:t>
                  </w:r>
                </w:p>
              </w:tc>
              <w:tc>
                <w:tcPr>
                  <w:tcW w:w="720" w:type="dxa"/>
                  <w:tcBorders>
                    <w:right w:val="single" w:sz="18" w:space="0" w:color="000000" w:themeColor="text1"/>
                  </w:tcBorders>
                </w:tcPr>
                <w:p w14:paraId="24DED8E9"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7ECD2913"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 early warning signals</w:t>
                  </w:r>
                </w:p>
              </w:tc>
              <w:tc>
                <w:tcPr>
                  <w:tcW w:w="726" w:type="dxa"/>
                  <w:tcBorders>
                    <w:right w:val="single" w:sz="18" w:space="0" w:color="000000" w:themeColor="text1"/>
                  </w:tcBorders>
                </w:tcPr>
                <w:p w14:paraId="1D63D2B4"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68061ACC" w14:textId="77777777" w:rsidTr="00944161">
              <w:tc>
                <w:tcPr>
                  <w:tcW w:w="0" w:type="auto"/>
                  <w:tcBorders>
                    <w:left w:val="single" w:sz="18" w:space="0" w:color="000000" w:themeColor="text1"/>
                    <w:right w:val="single" w:sz="18" w:space="0" w:color="000000" w:themeColor="text1"/>
                  </w:tcBorders>
                </w:tcPr>
                <w:p w14:paraId="75697EEC"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7</w:t>
                  </w:r>
                </w:p>
              </w:tc>
              <w:tc>
                <w:tcPr>
                  <w:tcW w:w="2153" w:type="dxa"/>
                  <w:tcBorders>
                    <w:left w:val="single" w:sz="18" w:space="0" w:color="000000" w:themeColor="text1"/>
                  </w:tcBorders>
                </w:tcPr>
                <w:p w14:paraId="5D214395"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Key factors of success turnaround</w:t>
                  </w:r>
                </w:p>
              </w:tc>
              <w:tc>
                <w:tcPr>
                  <w:tcW w:w="720" w:type="dxa"/>
                  <w:tcBorders>
                    <w:right w:val="single" w:sz="18" w:space="0" w:color="000000" w:themeColor="text1"/>
                  </w:tcBorders>
                </w:tcPr>
                <w:p w14:paraId="4FD71FBC"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421C1B11"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Case study: Analysis of possibilities for turnaround</w:t>
                  </w:r>
                </w:p>
              </w:tc>
              <w:tc>
                <w:tcPr>
                  <w:tcW w:w="726" w:type="dxa"/>
                  <w:tcBorders>
                    <w:right w:val="single" w:sz="18" w:space="0" w:color="000000" w:themeColor="text1"/>
                  </w:tcBorders>
                </w:tcPr>
                <w:p w14:paraId="39A728AC"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719725E8" w14:textId="77777777" w:rsidTr="00944161">
              <w:tc>
                <w:tcPr>
                  <w:tcW w:w="0" w:type="auto"/>
                  <w:tcBorders>
                    <w:left w:val="single" w:sz="18" w:space="0" w:color="000000" w:themeColor="text1"/>
                    <w:right w:val="single" w:sz="18" w:space="0" w:color="000000" w:themeColor="text1"/>
                  </w:tcBorders>
                </w:tcPr>
                <w:p w14:paraId="44B0A208"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8</w:t>
                  </w:r>
                </w:p>
              </w:tc>
              <w:tc>
                <w:tcPr>
                  <w:tcW w:w="2153" w:type="dxa"/>
                  <w:tcBorders>
                    <w:left w:val="single" w:sz="18" w:space="0" w:color="000000" w:themeColor="text1"/>
                  </w:tcBorders>
                </w:tcPr>
                <w:p w14:paraId="57487F3A"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0" w:type="dxa"/>
                  <w:tcBorders>
                    <w:right w:val="single" w:sz="18" w:space="0" w:color="000000" w:themeColor="text1"/>
                  </w:tcBorders>
                </w:tcPr>
                <w:p w14:paraId="18B4C29E"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37D49FB7"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6" w:type="dxa"/>
                  <w:tcBorders>
                    <w:right w:val="single" w:sz="18" w:space="0" w:color="000000" w:themeColor="text1"/>
                  </w:tcBorders>
                </w:tcPr>
                <w:p w14:paraId="6DEB9483"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7628ABA6" w14:textId="77777777" w:rsidTr="00944161">
              <w:tc>
                <w:tcPr>
                  <w:tcW w:w="0" w:type="auto"/>
                  <w:tcBorders>
                    <w:left w:val="single" w:sz="18" w:space="0" w:color="000000" w:themeColor="text1"/>
                    <w:right w:val="single" w:sz="18" w:space="0" w:color="000000" w:themeColor="text1"/>
                  </w:tcBorders>
                </w:tcPr>
                <w:p w14:paraId="2B2B730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9</w:t>
                  </w:r>
                </w:p>
              </w:tc>
              <w:tc>
                <w:tcPr>
                  <w:tcW w:w="2153" w:type="dxa"/>
                  <w:tcBorders>
                    <w:left w:val="single" w:sz="18" w:space="0" w:color="000000" w:themeColor="text1"/>
                  </w:tcBorders>
                </w:tcPr>
                <w:p w14:paraId="2EBAA38B"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 radical shift in crisis</w:t>
                  </w:r>
                </w:p>
              </w:tc>
              <w:tc>
                <w:tcPr>
                  <w:tcW w:w="720" w:type="dxa"/>
                  <w:tcBorders>
                    <w:right w:val="single" w:sz="18" w:space="0" w:color="000000" w:themeColor="text1"/>
                  </w:tcBorders>
                </w:tcPr>
                <w:p w14:paraId="7FC42638"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164945D5"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Typology of renewal phases</w:t>
                  </w:r>
                </w:p>
              </w:tc>
              <w:tc>
                <w:tcPr>
                  <w:tcW w:w="726" w:type="dxa"/>
                  <w:tcBorders>
                    <w:right w:val="single" w:sz="18" w:space="0" w:color="000000" w:themeColor="text1"/>
                  </w:tcBorders>
                </w:tcPr>
                <w:p w14:paraId="46783CDB"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11FBAC8" w14:textId="77777777" w:rsidTr="00944161">
              <w:tc>
                <w:tcPr>
                  <w:tcW w:w="0" w:type="auto"/>
                  <w:tcBorders>
                    <w:left w:val="single" w:sz="18" w:space="0" w:color="000000" w:themeColor="text1"/>
                    <w:right w:val="single" w:sz="18" w:space="0" w:color="000000" w:themeColor="text1"/>
                  </w:tcBorders>
                </w:tcPr>
                <w:p w14:paraId="5D369756"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10</w:t>
                  </w:r>
                </w:p>
              </w:tc>
              <w:tc>
                <w:tcPr>
                  <w:tcW w:w="2153" w:type="dxa"/>
                  <w:tcBorders>
                    <w:left w:val="single" w:sz="18" w:space="0" w:color="000000" w:themeColor="text1"/>
                  </w:tcBorders>
                </w:tcPr>
                <w:p w14:paraId="5B942E8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Pre-settlement agreement </w:t>
                  </w:r>
                </w:p>
              </w:tc>
              <w:tc>
                <w:tcPr>
                  <w:tcW w:w="720" w:type="dxa"/>
                  <w:tcBorders>
                    <w:right w:val="single" w:sz="18" w:space="0" w:color="000000" w:themeColor="text1"/>
                  </w:tcBorders>
                </w:tcPr>
                <w:p w14:paraId="5B89603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82CFC24"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Plan of financial and operational restructuring</w:t>
                  </w:r>
                </w:p>
              </w:tc>
              <w:tc>
                <w:tcPr>
                  <w:tcW w:w="726" w:type="dxa"/>
                  <w:tcBorders>
                    <w:right w:val="single" w:sz="18" w:space="0" w:color="000000" w:themeColor="text1"/>
                  </w:tcBorders>
                </w:tcPr>
                <w:p w14:paraId="0E86812A"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E2E5A6E" w14:textId="77777777" w:rsidTr="00944161">
              <w:tc>
                <w:tcPr>
                  <w:tcW w:w="0" w:type="auto"/>
                  <w:tcBorders>
                    <w:left w:val="single" w:sz="18" w:space="0" w:color="000000" w:themeColor="text1"/>
                    <w:right w:val="single" w:sz="18" w:space="0" w:color="000000" w:themeColor="text1"/>
                  </w:tcBorders>
                </w:tcPr>
                <w:p w14:paraId="4737E36C"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11</w:t>
                  </w:r>
                </w:p>
              </w:tc>
              <w:tc>
                <w:tcPr>
                  <w:tcW w:w="2153" w:type="dxa"/>
                  <w:tcBorders>
                    <w:left w:val="single" w:sz="18" w:space="0" w:color="000000" w:themeColor="text1"/>
                  </w:tcBorders>
                </w:tcPr>
                <w:p w14:paraId="6BAB80FA"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Bankruptcy strategies</w:t>
                  </w:r>
                </w:p>
              </w:tc>
              <w:tc>
                <w:tcPr>
                  <w:tcW w:w="720" w:type="dxa"/>
                  <w:tcBorders>
                    <w:right w:val="single" w:sz="18" w:space="0" w:color="000000" w:themeColor="text1"/>
                  </w:tcBorders>
                </w:tcPr>
                <w:p w14:paraId="55CCB594"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6AFA898"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Procedural provision and legal consequences</w:t>
                  </w:r>
                </w:p>
              </w:tc>
              <w:tc>
                <w:tcPr>
                  <w:tcW w:w="726" w:type="dxa"/>
                  <w:tcBorders>
                    <w:right w:val="single" w:sz="18" w:space="0" w:color="000000" w:themeColor="text1"/>
                  </w:tcBorders>
                </w:tcPr>
                <w:p w14:paraId="31A2C4CD"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039017B1" w14:textId="77777777" w:rsidTr="00944161">
              <w:tc>
                <w:tcPr>
                  <w:tcW w:w="0" w:type="auto"/>
                  <w:tcBorders>
                    <w:left w:val="single" w:sz="18" w:space="0" w:color="000000" w:themeColor="text1"/>
                    <w:right w:val="single" w:sz="18" w:space="0" w:color="000000" w:themeColor="text1"/>
                  </w:tcBorders>
                </w:tcPr>
                <w:p w14:paraId="4B73E586"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12</w:t>
                  </w:r>
                </w:p>
              </w:tc>
              <w:tc>
                <w:tcPr>
                  <w:tcW w:w="2153" w:type="dxa"/>
                  <w:tcBorders>
                    <w:left w:val="single" w:sz="18" w:space="0" w:color="000000" w:themeColor="text1"/>
                  </w:tcBorders>
                </w:tcPr>
                <w:p w14:paraId="0CF63D78"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Management in bankruptcy process </w:t>
                  </w:r>
                </w:p>
              </w:tc>
              <w:tc>
                <w:tcPr>
                  <w:tcW w:w="720" w:type="dxa"/>
                  <w:tcBorders>
                    <w:right w:val="single" w:sz="18" w:space="0" w:color="000000" w:themeColor="text1"/>
                  </w:tcBorders>
                </w:tcPr>
                <w:p w14:paraId="78E1534E"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28F9338"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Legal bodies in bankruptcy process </w:t>
                  </w:r>
                </w:p>
              </w:tc>
              <w:tc>
                <w:tcPr>
                  <w:tcW w:w="726" w:type="dxa"/>
                  <w:tcBorders>
                    <w:right w:val="single" w:sz="18" w:space="0" w:color="000000" w:themeColor="text1"/>
                  </w:tcBorders>
                </w:tcPr>
                <w:p w14:paraId="231CE365"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52ADBB15" w14:textId="77777777" w:rsidTr="00944161">
              <w:tc>
                <w:tcPr>
                  <w:tcW w:w="0" w:type="auto"/>
                  <w:tcBorders>
                    <w:left w:val="single" w:sz="18" w:space="0" w:color="000000" w:themeColor="text1"/>
                    <w:right w:val="single" w:sz="18" w:space="0" w:color="000000" w:themeColor="text1"/>
                  </w:tcBorders>
                </w:tcPr>
                <w:p w14:paraId="39F18D26"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13</w:t>
                  </w:r>
                </w:p>
              </w:tc>
              <w:tc>
                <w:tcPr>
                  <w:tcW w:w="2153" w:type="dxa"/>
                  <w:tcBorders>
                    <w:left w:val="single" w:sz="18" w:space="0" w:color="000000" w:themeColor="text1"/>
                  </w:tcBorders>
                </w:tcPr>
                <w:p w14:paraId="12D2F5A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bankruptcy estate and creditors</w:t>
                  </w:r>
                </w:p>
              </w:tc>
              <w:tc>
                <w:tcPr>
                  <w:tcW w:w="720" w:type="dxa"/>
                  <w:tcBorders>
                    <w:right w:val="single" w:sz="18" w:space="0" w:color="000000" w:themeColor="text1"/>
                  </w:tcBorders>
                </w:tcPr>
                <w:p w14:paraId="0F8B1BD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4C2EF75F"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Management in bankruptcy process and fulfillment of obligations to creditors</w:t>
                  </w:r>
                </w:p>
              </w:tc>
              <w:tc>
                <w:tcPr>
                  <w:tcW w:w="726" w:type="dxa"/>
                  <w:tcBorders>
                    <w:right w:val="single" w:sz="18" w:space="0" w:color="000000" w:themeColor="text1"/>
                  </w:tcBorders>
                </w:tcPr>
                <w:p w14:paraId="23BD66DB"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159718C8" w14:textId="77777777" w:rsidTr="00944161">
              <w:tc>
                <w:tcPr>
                  <w:tcW w:w="0" w:type="auto"/>
                  <w:tcBorders>
                    <w:left w:val="single" w:sz="18" w:space="0" w:color="000000" w:themeColor="text1"/>
                    <w:right w:val="single" w:sz="18" w:space="0" w:color="000000" w:themeColor="text1"/>
                  </w:tcBorders>
                </w:tcPr>
                <w:p w14:paraId="4E1E336A"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14</w:t>
                  </w:r>
                </w:p>
              </w:tc>
              <w:tc>
                <w:tcPr>
                  <w:tcW w:w="2153" w:type="dxa"/>
                  <w:tcBorders>
                    <w:left w:val="single" w:sz="18" w:space="0" w:color="000000" w:themeColor="text1"/>
                  </w:tcBorders>
                </w:tcPr>
                <w:p w14:paraId="4D41C58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satisfaction of creditors and bankruptcy plan</w:t>
                  </w:r>
                </w:p>
              </w:tc>
              <w:tc>
                <w:tcPr>
                  <w:tcW w:w="720" w:type="dxa"/>
                  <w:tcBorders>
                    <w:right w:val="single" w:sz="18" w:space="0" w:color="000000" w:themeColor="text1"/>
                  </w:tcBorders>
                </w:tcPr>
                <w:p w14:paraId="462C853A"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334D432"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satisfaction of creditors, Case study: Croatia Corporation</w:t>
                  </w:r>
                </w:p>
              </w:tc>
              <w:tc>
                <w:tcPr>
                  <w:tcW w:w="726" w:type="dxa"/>
                  <w:tcBorders>
                    <w:right w:val="single" w:sz="18" w:space="0" w:color="000000" w:themeColor="text1"/>
                  </w:tcBorders>
                </w:tcPr>
                <w:p w14:paraId="6EE8AC5C"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3604FEFF" w14:textId="77777777" w:rsidTr="00944161">
              <w:tc>
                <w:tcPr>
                  <w:tcW w:w="0" w:type="auto"/>
                  <w:tcBorders>
                    <w:left w:val="single" w:sz="18" w:space="0" w:color="000000" w:themeColor="text1"/>
                    <w:bottom w:val="single" w:sz="18" w:space="0" w:color="000000" w:themeColor="text1"/>
                  </w:tcBorders>
                </w:tcPr>
                <w:p w14:paraId="33CFEC6B"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15</w:t>
                  </w:r>
                </w:p>
              </w:tc>
              <w:tc>
                <w:tcPr>
                  <w:tcW w:w="2153" w:type="dxa"/>
                  <w:tcBorders>
                    <w:bottom w:val="single" w:sz="18" w:space="0" w:color="000000" w:themeColor="text1"/>
                  </w:tcBorders>
                </w:tcPr>
                <w:p w14:paraId="7EB14BC6"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Test 2 </w:t>
                  </w:r>
                </w:p>
              </w:tc>
              <w:tc>
                <w:tcPr>
                  <w:tcW w:w="720" w:type="dxa"/>
                  <w:tcBorders>
                    <w:bottom w:val="single" w:sz="18" w:space="0" w:color="000000" w:themeColor="text1"/>
                    <w:right w:val="single" w:sz="18" w:space="0" w:color="000000" w:themeColor="text1"/>
                  </w:tcBorders>
                </w:tcPr>
                <w:p w14:paraId="795E67BA"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bottom w:val="single" w:sz="18" w:space="0" w:color="000000" w:themeColor="text1"/>
                  </w:tcBorders>
                </w:tcPr>
                <w:p w14:paraId="55EF4DBF"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2</w:t>
                  </w:r>
                </w:p>
              </w:tc>
              <w:tc>
                <w:tcPr>
                  <w:tcW w:w="726" w:type="dxa"/>
                  <w:tcBorders>
                    <w:bottom w:val="single" w:sz="18" w:space="0" w:color="000000" w:themeColor="text1"/>
                    <w:right w:val="single" w:sz="18" w:space="0" w:color="000000" w:themeColor="text1"/>
                  </w:tcBorders>
                </w:tcPr>
                <w:p w14:paraId="625F18D4"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bl>
          <w:p w14:paraId="60061E4C" w14:textId="77777777" w:rsidR="00C81CA5" w:rsidRPr="00606D83" w:rsidRDefault="00C81CA5" w:rsidP="00A135F3">
            <w:pPr>
              <w:jc w:val="both"/>
              <w:rPr>
                <w:rFonts w:ascii="Candara" w:hAnsi="Candara" w:cs="Arial"/>
                <w:color w:val="000000" w:themeColor="text1"/>
                <w:sz w:val="20"/>
                <w:szCs w:val="20"/>
                <w:lang w:val="en-US"/>
              </w:rPr>
            </w:pPr>
          </w:p>
        </w:tc>
      </w:tr>
      <w:tr w:rsidR="00606D83" w:rsidRPr="00606D83" w14:paraId="4FCB2DCC" w14:textId="77777777" w:rsidTr="6E60E125">
        <w:trPr>
          <w:trHeight w:val="349"/>
        </w:trPr>
        <w:tc>
          <w:tcPr>
            <w:tcW w:w="1746" w:type="dxa"/>
            <w:vMerge w:val="restart"/>
            <w:tcBorders>
              <w:left w:val="single" w:sz="12" w:space="0" w:color="auto"/>
            </w:tcBorders>
            <w:shd w:val="clear" w:color="auto" w:fill="CCFFFF"/>
            <w:tcMar>
              <w:left w:w="57" w:type="dxa"/>
              <w:right w:w="57" w:type="dxa"/>
            </w:tcMar>
            <w:vAlign w:val="center"/>
          </w:tcPr>
          <w:p w14:paraId="12E14C13"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Format of instruction</w:t>
            </w:r>
          </w:p>
        </w:tc>
        <w:tc>
          <w:tcPr>
            <w:tcW w:w="3244" w:type="dxa"/>
            <w:gridSpan w:val="5"/>
            <w:vMerge w:val="restart"/>
            <w:tcMar>
              <w:left w:w="57" w:type="dxa"/>
              <w:right w:w="57" w:type="dxa"/>
            </w:tcMar>
            <w:vAlign w:val="center"/>
          </w:tcPr>
          <w:p w14:paraId="0F583CE3"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lectures</w:t>
            </w:r>
          </w:p>
          <w:p w14:paraId="65F2241E"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seminars and workshops</w:t>
            </w:r>
          </w:p>
          <w:p w14:paraId="6ECE31AD" w14:textId="77777777" w:rsidR="00C81CA5" w:rsidRPr="00606D83" w:rsidRDefault="000179D9"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00C81CA5" w:rsidRPr="00606D83">
              <w:rPr>
                <w:rFonts w:ascii="Candara" w:hAnsi="Candara" w:cs="Arial"/>
                <w:b w:val="0"/>
                <w:color w:val="000000" w:themeColor="text1"/>
                <w:sz w:val="20"/>
                <w:szCs w:val="20"/>
              </w:rPr>
              <w:t xml:space="preserve"> exercises  </w:t>
            </w:r>
          </w:p>
          <w:p w14:paraId="10025966"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w:t>
            </w:r>
            <w:r w:rsidRPr="00606D83">
              <w:rPr>
                <w:rFonts w:ascii="Candara" w:hAnsi="Candara" w:cs="Arial"/>
                <w:b w:val="0"/>
                <w:i/>
                <w:color w:val="000000" w:themeColor="text1"/>
                <w:sz w:val="20"/>
                <w:szCs w:val="20"/>
              </w:rPr>
              <w:t>on line</w:t>
            </w:r>
            <w:r w:rsidRPr="00606D83">
              <w:rPr>
                <w:rFonts w:ascii="Candara" w:hAnsi="Candara" w:cs="Arial"/>
                <w:b w:val="0"/>
                <w:color w:val="000000" w:themeColor="text1"/>
                <w:sz w:val="20"/>
                <w:szCs w:val="20"/>
              </w:rPr>
              <w:t xml:space="preserve"> in entirety</w:t>
            </w:r>
          </w:p>
          <w:p w14:paraId="0E04BF58"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t>
            </w:r>
            <w:r w:rsidR="00C81CA5" w:rsidRPr="00606D83">
              <w:rPr>
                <w:rFonts w:ascii="Candara" w:hAnsi="Candara" w:cs="Arial"/>
                <w:b w:val="0"/>
                <w:color w:val="000000" w:themeColor="text1"/>
                <w:sz w:val="20"/>
                <w:szCs w:val="20"/>
              </w:rPr>
              <w:t>partial e-learning</w:t>
            </w:r>
          </w:p>
          <w:p w14:paraId="799B2873" w14:textId="77777777" w:rsidR="00C81CA5" w:rsidRPr="00606D83" w:rsidRDefault="000179D9" w:rsidP="003A610A">
            <w:pPr>
              <w:tabs>
                <w:tab w:val="left" w:pos="2820"/>
              </w:tabs>
              <w:spacing w:after="0"/>
              <w:rPr>
                <w:rFonts w:ascii="Candara" w:hAnsi="Candara" w:cs="Arial"/>
                <w:color w:val="000000" w:themeColor="text1"/>
                <w:sz w:val="20"/>
                <w:szCs w:val="20"/>
                <w:lang w:val="en-US"/>
              </w:rPr>
            </w:pPr>
            <w:r w:rsidRPr="00606D83">
              <w:rPr>
                <w:rFonts w:ascii="Candara" w:eastAsia="MS Gothic" w:hAnsi="MS Gothic" w:cs="Arial"/>
                <w:b/>
                <w:color w:val="000000" w:themeColor="text1"/>
                <w:sz w:val="20"/>
                <w:szCs w:val="20"/>
                <w:lang w:val="en-US"/>
              </w:rPr>
              <w:t>☐</w:t>
            </w:r>
            <w:r w:rsidRPr="00606D83">
              <w:rPr>
                <w:rFonts w:ascii="Candara" w:hAnsi="Candara" w:cs="Arial"/>
                <w:b/>
                <w:color w:val="000000" w:themeColor="text1"/>
                <w:sz w:val="20"/>
                <w:szCs w:val="20"/>
                <w:lang w:val="en-US"/>
              </w:rPr>
              <w:t xml:space="preserve"> </w:t>
            </w:r>
            <w:r w:rsidR="00C81CA5" w:rsidRPr="00606D83">
              <w:rPr>
                <w:rFonts w:ascii="Candara" w:hAnsi="Candara" w:cs="Arial"/>
                <w:color w:val="000000" w:themeColor="text1"/>
                <w:sz w:val="20"/>
                <w:szCs w:val="20"/>
                <w:lang w:val="en-US"/>
              </w:rPr>
              <w:t>field work</w:t>
            </w:r>
          </w:p>
        </w:tc>
        <w:tc>
          <w:tcPr>
            <w:tcW w:w="4139" w:type="dxa"/>
            <w:gridSpan w:val="9"/>
            <w:vMerge w:val="restart"/>
            <w:tcMar>
              <w:left w:w="57" w:type="dxa"/>
              <w:right w:w="57" w:type="dxa"/>
            </w:tcMar>
            <w:vAlign w:val="center"/>
          </w:tcPr>
          <w:p w14:paraId="5A8DEBBD"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independent assignments</w:t>
            </w:r>
          </w:p>
          <w:p w14:paraId="648180E1"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multimedia </w:t>
            </w:r>
          </w:p>
          <w:p w14:paraId="597DD50D"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laboratory</w:t>
            </w:r>
          </w:p>
          <w:p w14:paraId="7EE71E7A"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work with mentor</w:t>
            </w:r>
          </w:p>
          <w:p w14:paraId="727A8609" w14:textId="77777777" w:rsidR="00C81CA5"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eastAsia="MS Gothic" w:hAnsi="Candara" w:cs="Arial"/>
                <w:color w:val="000000" w:themeColor="text1"/>
                <w:sz w:val="20"/>
                <w:szCs w:val="20"/>
                <w:lang w:val="en-US"/>
              </w:rPr>
              <w:t>X</w:t>
            </w:r>
            <w:r w:rsidR="00C81CA5" w:rsidRPr="00606D83">
              <w:rPr>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 xml:space="preserve">guest lecturers </w:t>
            </w:r>
            <w:r w:rsidR="00C81CA5" w:rsidRPr="00606D83">
              <w:rPr>
                <w:rFonts w:ascii="Candara" w:hAnsi="Candara" w:cs="Arial"/>
                <w:color w:val="000000" w:themeColor="text1"/>
                <w:sz w:val="20"/>
                <w:szCs w:val="20"/>
                <w:lang w:val="en-US"/>
              </w:rPr>
              <w:t>(other)</w:t>
            </w:r>
            <w:r w:rsidR="00C81CA5" w:rsidRPr="00606D83">
              <w:rPr>
                <w:rFonts w:ascii="Candara" w:hAnsi="Candara" w:cs="Arial"/>
                <w:b/>
                <w:color w:val="000000" w:themeColor="text1"/>
                <w:sz w:val="20"/>
                <w:szCs w:val="20"/>
                <w:lang w:val="en-US"/>
              </w:rPr>
              <w:t xml:space="preserve"> </w:t>
            </w:r>
            <w:r w:rsidR="00C81CA5" w:rsidRPr="00606D83">
              <w:rPr>
                <w:rFonts w:ascii="Candara" w:hAnsi="Candara" w:cs="Arial"/>
                <w:b/>
                <w:color w:val="000000" w:themeColor="text1"/>
                <w:sz w:val="20"/>
                <w:szCs w:val="20"/>
                <w:bdr w:val="single" w:sz="12" w:space="0" w:color="auto"/>
                <w:lang w:val="en-US"/>
              </w:rPr>
              <w:t xml:space="preserve"> </w:t>
            </w:r>
          </w:p>
        </w:tc>
      </w:tr>
      <w:tr w:rsidR="00606D83" w:rsidRPr="00606D83" w14:paraId="44EAFD9C" w14:textId="77777777" w:rsidTr="6E60E125">
        <w:trPr>
          <w:trHeight w:val="577"/>
        </w:trPr>
        <w:tc>
          <w:tcPr>
            <w:tcW w:w="1746" w:type="dxa"/>
            <w:vMerge/>
            <w:tcMar>
              <w:left w:w="57" w:type="dxa"/>
              <w:right w:w="57" w:type="dxa"/>
            </w:tcMar>
            <w:vAlign w:val="center"/>
          </w:tcPr>
          <w:p w14:paraId="4B94D5A5"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3244" w:type="dxa"/>
            <w:gridSpan w:val="5"/>
            <w:vMerge/>
            <w:tcMar>
              <w:left w:w="57" w:type="dxa"/>
              <w:right w:w="57" w:type="dxa"/>
            </w:tcMar>
            <w:vAlign w:val="center"/>
          </w:tcPr>
          <w:p w14:paraId="3DEEC669" w14:textId="77777777" w:rsidR="00C81CA5" w:rsidRPr="00606D83" w:rsidRDefault="00C81CA5" w:rsidP="003A610A">
            <w:pPr>
              <w:pStyle w:val="FieldText"/>
              <w:rPr>
                <w:rFonts w:ascii="Candara" w:hAnsi="Candara" w:cs="Arial"/>
                <w:b w:val="0"/>
                <w:color w:val="000000" w:themeColor="text1"/>
                <w:sz w:val="20"/>
                <w:szCs w:val="20"/>
              </w:rPr>
            </w:pPr>
          </w:p>
        </w:tc>
        <w:tc>
          <w:tcPr>
            <w:tcW w:w="4139" w:type="dxa"/>
            <w:gridSpan w:val="9"/>
            <w:vMerge/>
            <w:tcMar>
              <w:left w:w="57" w:type="dxa"/>
              <w:right w:w="57" w:type="dxa"/>
            </w:tcMar>
            <w:vAlign w:val="center"/>
          </w:tcPr>
          <w:p w14:paraId="3656B9AB" w14:textId="77777777" w:rsidR="00C81CA5" w:rsidRPr="00606D83" w:rsidRDefault="00C81CA5" w:rsidP="003A610A">
            <w:pPr>
              <w:pStyle w:val="FieldText"/>
              <w:rPr>
                <w:rFonts w:ascii="Candara" w:hAnsi="Candara" w:cs="Arial"/>
                <w:b w:val="0"/>
                <w:color w:val="000000" w:themeColor="text1"/>
                <w:sz w:val="20"/>
                <w:szCs w:val="20"/>
              </w:rPr>
            </w:pPr>
          </w:p>
        </w:tc>
      </w:tr>
      <w:tr w:rsidR="00606D83" w:rsidRPr="00606D83" w14:paraId="65231561" w14:textId="77777777" w:rsidTr="6E60E125">
        <w:tc>
          <w:tcPr>
            <w:tcW w:w="1746"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w:t>
            </w:r>
            <w:r w:rsidRPr="00606D83">
              <w:rPr>
                <w:rStyle w:val="Referencakomentara"/>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responsibilities</w:t>
            </w:r>
          </w:p>
        </w:tc>
        <w:tc>
          <w:tcPr>
            <w:tcW w:w="7383" w:type="dxa"/>
            <w:gridSpan w:val="14"/>
            <w:tcBorders>
              <w:bottom w:val="single" w:sz="12" w:space="0" w:color="auto"/>
              <w:right w:val="single" w:sz="12" w:space="0" w:color="auto"/>
            </w:tcBorders>
            <w:tcMar>
              <w:left w:w="57" w:type="dxa"/>
              <w:right w:w="57" w:type="dxa"/>
            </w:tcMar>
            <w:vAlign w:val="center"/>
          </w:tcPr>
          <w:p w14:paraId="4E4419F4" w14:textId="77777777" w:rsidR="007464A5" w:rsidRPr="00606D83" w:rsidRDefault="00574E4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To obtain a signature, the student should participate in solving 4 (self-evaluation) tasks, at least 3 out of 4 offered. Self-evaluation tasks are reserved exclusively to wine a signature and do not contribute to the achieved success in the course.</w:t>
            </w:r>
          </w:p>
        </w:tc>
      </w:tr>
      <w:tr w:rsidR="00606D83" w:rsidRPr="00606D83" w14:paraId="5B694D7D" w14:textId="77777777" w:rsidTr="6E60E125">
        <w:trPr>
          <w:trHeight w:val="397"/>
        </w:trPr>
        <w:tc>
          <w:tcPr>
            <w:tcW w:w="1746"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Screening student work </w:t>
            </w:r>
            <w:r w:rsidRPr="00606D83">
              <w:rPr>
                <w:rFonts w:ascii="Candara" w:hAnsi="Candara" w:cs="Arial"/>
                <w:i/>
                <w:color w:val="000000" w:themeColor="text1"/>
                <w:sz w:val="20"/>
                <w:szCs w:val="20"/>
                <w:lang w:val="en-US"/>
              </w:rPr>
              <w:t>(name the proportion of ECTS credits for each</w:t>
            </w:r>
            <w:r w:rsidRPr="00606D83">
              <w:rPr>
                <w:rStyle w:val="Referencakomentara"/>
                <w:rFonts w:ascii="Candara" w:hAnsi="Candara" w:cs="Arial"/>
                <w:color w:val="000000" w:themeColor="text1"/>
                <w:sz w:val="20"/>
                <w:szCs w:val="20"/>
                <w:lang w:val="en-US"/>
              </w:rPr>
              <w:t xml:space="preserve"> </w:t>
            </w:r>
            <w:r w:rsidRPr="00606D83">
              <w:rPr>
                <w:rFonts w:ascii="Candara" w:hAnsi="Candara" w:cs="Arial"/>
                <w:i/>
                <w:color w:val="000000" w:themeColor="text1"/>
                <w:sz w:val="20"/>
                <w:szCs w:val="20"/>
                <w:lang w:val="en-US"/>
              </w:rPr>
              <w:t>activity so that the total number of ECTS credits is equal to the ECTS value of the course)</w:t>
            </w:r>
          </w:p>
        </w:tc>
        <w:tc>
          <w:tcPr>
            <w:tcW w:w="1364" w:type="dxa"/>
            <w:gridSpan w:val="2"/>
            <w:tcBorders>
              <w:top w:val="single" w:sz="12" w:space="0" w:color="auto"/>
            </w:tcBorders>
            <w:tcMar>
              <w:left w:w="57" w:type="dxa"/>
              <w:right w:w="57" w:type="dxa"/>
            </w:tcMar>
            <w:vAlign w:val="center"/>
          </w:tcPr>
          <w:p w14:paraId="493AD67D"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14:paraId="56B20A0C" w14:textId="77777777" w:rsidR="00C81CA5" w:rsidRPr="00606D83" w:rsidRDefault="00244CD6"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c>
          <w:tcPr>
            <w:tcW w:w="1171" w:type="dxa"/>
            <w:gridSpan w:val="3"/>
            <w:tcBorders>
              <w:top w:val="single" w:sz="12" w:space="0" w:color="auto"/>
            </w:tcBorders>
            <w:tcMar>
              <w:left w:w="57" w:type="dxa"/>
              <w:right w:w="57" w:type="dxa"/>
            </w:tcMar>
            <w:vAlign w:val="center"/>
          </w:tcPr>
          <w:p w14:paraId="7C3C1F36"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Research</w:t>
            </w:r>
          </w:p>
        </w:tc>
        <w:tc>
          <w:tcPr>
            <w:tcW w:w="1130" w:type="dxa"/>
            <w:tcBorders>
              <w:top w:val="single" w:sz="12" w:space="0" w:color="auto"/>
            </w:tcBorders>
            <w:tcMar>
              <w:left w:w="57" w:type="dxa"/>
              <w:right w:w="57" w:type="dxa"/>
            </w:tcMar>
            <w:vAlign w:val="center"/>
          </w:tcPr>
          <w:p w14:paraId="45FB0818" w14:textId="77777777" w:rsidR="00C81CA5" w:rsidRPr="00606D83" w:rsidRDefault="00C81CA5" w:rsidP="003A610A">
            <w:pPr>
              <w:pStyle w:val="FieldText"/>
              <w:rPr>
                <w:rFonts w:ascii="Candara" w:hAnsi="Candara" w:cs="Arial"/>
                <w:b w:val="0"/>
                <w:color w:val="000000" w:themeColor="text1"/>
                <w:sz w:val="20"/>
                <w:szCs w:val="20"/>
              </w:rPr>
            </w:pPr>
          </w:p>
        </w:tc>
        <w:tc>
          <w:tcPr>
            <w:tcW w:w="1520" w:type="dxa"/>
            <w:gridSpan w:val="5"/>
            <w:tcBorders>
              <w:top w:val="single" w:sz="12" w:space="0" w:color="auto"/>
            </w:tcBorders>
            <w:tcMar>
              <w:left w:w="57" w:type="dxa"/>
              <w:right w:w="57" w:type="dxa"/>
            </w:tcMar>
            <w:vAlign w:val="center"/>
          </w:tcPr>
          <w:p w14:paraId="049F31CB" w14:textId="77777777" w:rsidR="00C81CA5" w:rsidRPr="00606D83" w:rsidRDefault="00C81CA5" w:rsidP="003A610A">
            <w:pPr>
              <w:pStyle w:val="FieldText"/>
              <w:rPr>
                <w:rFonts w:ascii="Candara" w:hAnsi="Candara" w:cs="Arial"/>
                <w:b w:val="0"/>
                <w:strike/>
                <w:color w:val="000000" w:themeColor="text1"/>
                <w:sz w:val="20"/>
                <w:szCs w:val="20"/>
              </w:rPr>
            </w:pPr>
          </w:p>
        </w:tc>
        <w:tc>
          <w:tcPr>
            <w:tcW w:w="1348" w:type="dxa"/>
            <w:gridSpan w:val="2"/>
            <w:tcBorders>
              <w:top w:val="single" w:sz="12" w:space="0" w:color="auto"/>
              <w:right w:val="single" w:sz="12" w:space="0" w:color="auto"/>
            </w:tcBorders>
            <w:tcMar>
              <w:left w:w="57" w:type="dxa"/>
              <w:right w:w="57" w:type="dxa"/>
            </w:tcMar>
            <w:vAlign w:val="center"/>
          </w:tcPr>
          <w:p w14:paraId="53128261" w14:textId="77777777" w:rsidR="00C81CA5" w:rsidRPr="00606D83" w:rsidRDefault="00C81CA5" w:rsidP="003A610A">
            <w:pPr>
              <w:pStyle w:val="FieldText"/>
              <w:rPr>
                <w:rFonts w:ascii="Candara" w:hAnsi="Candara" w:cs="Arial"/>
                <w:b w:val="0"/>
                <w:strike/>
                <w:color w:val="000000" w:themeColor="text1"/>
                <w:sz w:val="20"/>
                <w:szCs w:val="20"/>
              </w:rPr>
            </w:pPr>
          </w:p>
        </w:tc>
      </w:tr>
      <w:tr w:rsidR="00606D83" w:rsidRPr="00606D83" w14:paraId="60071B6E" w14:textId="77777777" w:rsidTr="6E60E125">
        <w:trPr>
          <w:trHeight w:val="397"/>
        </w:trPr>
        <w:tc>
          <w:tcPr>
            <w:tcW w:w="1746" w:type="dxa"/>
            <w:vMerge/>
            <w:tcMar>
              <w:left w:w="57" w:type="dxa"/>
              <w:right w:w="57" w:type="dxa"/>
            </w:tcMar>
            <w:vAlign w:val="center"/>
          </w:tcPr>
          <w:p w14:paraId="62486C05"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14:paraId="53201324"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Experimental work</w:t>
            </w:r>
          </w:p>
        </w:tc>
        <w:tc>
          <w:tcPr>
            <w:tcW w:w="850" w:type="dxa"/>
            <w:tcMar>
              <w:left w:w="57" w:type="dxa"/>
              <w:right w:w="57" w:type="dxa"/>
            </w:tcMar>
            <w:vAlign w:val="center"/>
          </w:tcPr>
          <w:p w14:paraId="4101652C" w14:textId="77777777" w:rsidR="00C81CA5" w:rsidRPr="00606D83" w:rsidRDefault="00C81CA5" w:rsidP="003A610A">
            <w:pPr>
              <w:pStyle w:val="FieldText"/>
              <w:rPr>
                <w:rFonts w:ascii="Candara" w:hAnsi="Candara" w:cs="Arial"/>
                <w:b w:val="0"/>
                <w:color w:val="000000" w:themeColor="text1"/>
                <w:sz w:val="20"/>
                <w:szCs w:val="20"/>
              </w:rPr>
            </w:pPr>
          </w:p>
        </w:tc>
        <w:tc>
          <w:tcPr>
            <w:tcW w:w="1171" w:type="dxa"/>
            <w:gridSpan w:val="3"/>
            <w:tcMar>
              <w:left w:w="57" w:type="dxa"/>
              <w:right w:w="57" w:type="dxa"/>
            </w:tcMar>
            <w:vAlign w:val="center"/>
          </w:tcPr>
          <w:p w14:paraId="1A6F17A5"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Report</w:t>
            </w:r>
          </w:p>
        </w:tc>
        <w:tc>
          <w:tcPr>
            <w:tcW w:w="1130" w:type="dxa"/>
            <w:tcMar>
              <w:left w:w="57" w:type="dxa"/>
              <w:right w:w="57" w:type="dxa"/>
            </w:tcMar>
            <w:vAlign w:val="center"/>
          </w:tcPr>
          <w:p w14:paraId="4B99056E" w14:textId="77777777" w:rsidR="00C81CA5" w:rsidRPr="00606D83" w:rsidRDefault="00C81CA5" w:rsidP="003A610A">
            <w:pPr>
              <w:pStyle w:val="FieldText"/>
              <w:rPr>
                <w:rFonts w:ascii="Candara" w:hAnsi="Candara" w:cs="Arial"/>
                <w:b w:val="0"/>
                <w:color w:val="000000" w:themeColor="text1"/>
                <w:sz w:val="20"/>
                <w:szCs w:val="20"/>
              </w:rPr>
            </w:pPr>
          </w:p>
        </w:tc>
        <w:tc>
          <w:tcPr>
            <w:tcW w:w="1520" w:type="dxa"/>
            <w:gridSpan w:val="5"/>
            <w:tcMar>
              <w:left w:w="57" w:type="dxa"/>
              <w:right w:w="57" w:type="dxa"/>
            </w:tcMar>
            <w:vAlign w:val="center"/>
          </w:tcPr>
          <w:p w14:paraId="7CE79967"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Self-Evaluation</w:t>
            </w:r>
            <w:r w:rsidR="00C81CA5" w:rsidRPr="00606D83">
              <w:rPr>
                <w:rFonts w:ascii="Candara" w:hAnsi="Candara" w:cs="Arial"/>
                <w:b w:val="0"/>
                <w:color w:val="000000" w:themeColor="text1"/>
                <w:sz w:val="20"/>
                <w:szCs w:val="20"/>
              </w:rPr>
              <w:t xml:space="preserve"> </w:t>
            </w:r>
          </w:p>
        </w:tc>
        <w:tc>
          <w:tcPr>
            <w:tcW w:w="1348" w:type="dxa"/>
            <w:gridSpan w:val="2"/>
            <w:tcBorders>
              <w:right w:val="single" w:sz="12" w:space="0" w:color="auto"/>
            </w:tcBorders>
            <w:tcMar>
              <w:left w:w="57" w:type="dxa"/>
              <w:right w:w="57" w:type="dxa"/>
            </w:tcMar>
            <w:vAlign w:val="center"/>
          </w:tcPr>
          <w:p w14:paraId="249FAAB8"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r>
      <w:tr w:rsidR="00606D83" w:rsidRPr="00606D83" w14:paraId="38BF039F" w14:textId="77777777" w:rsidTr="6E60E125">
        <w:trPr>
          <w:trHeight w:val="397"/>
        </w:trPr>
        <w:tc>
          <w:tcPr>
            <w:tcW w:w="1746" w:type="dxa"/>
            <w:vMerge/>
            <w:tcMar>
              <w:left w:w="57" w:type="dxa"/>
              <w:right w:w="57" w:type="dxa"/>
            </w:tcMar>
            <w:vAlign w:val="center"/>
          </w:tcPr>
          <w:p w14:paraId="1299C43A"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14:paraId="633DB529"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Essay</w:t>
            </w:r>
          </w:p>
        </w:tc>
        <w:tc>
          <w:tcPr>
            <w:tcW w:w="850" w:type="dxa"/>
            <w:tcMar>
              <w:left w:w="57" w:type="dxa"/>
              <w:right w:w="57" w:type="dxa"/>
            </w:tcMar>
            <w:vAlign w:val="center"/>
          </w:tcPr>
          <w:p w14:paraId="4DDBEF00" w14:textId="77777777" w:rsidR="00C81CA5" w:rsidRPr="00606D83" w:rsidRDefault="00C81CA5" w:rsidP="003A610A">
            <w:pPr>
              <w:pStyle w:val="FieldText"/>
              <w:rPr>
                <w:rFonts w:ascii="Candara" w:hAnsi="Candara" w:cs="Arial"/>
                <w:b w:val="0"/>
                <w:color w:val="000000" w:themeColor="text1"/>
                <w:sz w:val="20"/>
                <w:szCs w:val="20"/>
              </w:rPr>
            </w:pPr>
          </w:p>
        </w:tc>
        <w:tc>
          <w:tcPr>
            <w:tcW w:w="1171" w:type="dxa"/>
            <w:gridSpan w:val="3"/>
            <w:tcMar>
              <w:left w:w="57" w:type="dxa"/>
              <w:right w:w="57" w:type="dxa"/>
            </w:tcMar>
            <w:vAlign w:val="center"/>
          </w:tcPr>
          <w:p w14:paraId="183CE362"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Seminar essay</w:t>
            </w:r>
          </w:p>
        </w:tc>
        <w:tc>
          <w:tcPr>
            <w:tcW w:w="1130" w:type="dxa"/>
            <w:tcMar>
              <w:left w:w="57" w:type="dxa"/>
              <w:right w:w="57" w:type="dxa"/>
            </w:tcMar>
            <w:vAlign w:val="center"/>
          </w:tcPr>
          <w:p w14:paraId="091FBB55" w14:textId="77777777"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0,5</w:t>
            </w:r>
          </w:p>
        </w:tc>
        <w:tc>
          <w:tcPr>
            <w:tcW w:w="1520" w:type="dxa"/>
            <w:gridSpan w:val="5"/>
            <w:tcMar>
              <w:left w:w="57" w:type="dxa"/>
              <w:right w:w="57" w:type="dxa"/>
            </w:tcMar>
            <w:vAlign w:val="center"/>
          </w:tcPr>
          <w:p w14:paraId="576CAB92"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(Other)</w:t>
            </w:r>
          </w:p>
        </w:tc>
        <w:tc>
          <w:tcPr>
            <w:tcW w:w="1348" w:type="dxa"/>
            <w:gridSpan w:val="2"/>
            <w:tcBorders>
              <w:right w:val="single" w:sz="12" w:space="0" w:color="auto"/>
            </w:tcBorders>
            <w:tcMar>
              <w:left w:w="57" w:type="dxa"/>
              <w:right w:w="57" w:type="dxa"/>
            </w:tcMar>
            <w:vAlign w:val="center"/>
          </w:tcPr>
          <w:p w14:paraId="3461D779" w14:textId="77777777" w:rsidR="00C81CA5" w:rsidRPr="00606D83" w:rsidRDefault="00C81CA5" w:rsidP="003A610A">
            <w:pPr>
              <w:pStyle w:val="FieldText"/>
              <w:rPr>
                <w:rFonts w:ascii="Candara" w:hAnsi="Candara" w:cs="Arial"/>
                <w:b w:val="0"/>
                <w:color w:val="000000" w:themeColor="text1"/>
                <w:sz w:val="20"/>
                <w:szCs w:val="20"/>
              </w:rPr>
            </w:pPr>
          </w:p>
        </w:tc>
      </w:tr>
      <w:tr w:rsidR="00606D83" w:rsidRPr="00606D83" w14:paraId="084DE007" w14:textId="77777777" w:rsidTr="6E60E125">
        <w:trPr>
          <w:trHeight w:val="397"/>
        </w:trPr>
        <w:tc>
          <w:tcPr>
            <w:tcW w:w="1746" w:type="dxa"/>
            <w:vMerge/>
            <w:tcMar>
              <w:left w:w="57" w:type="dxa"/>
              <w:right w:w="57" w:type="dxa"/>
            </w:tcMar>
            <w:vAlign w:val="center"/>
          </w:tcPr>
          <w:p w14:paraId="3CF2D8B6"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14:paraId="67158FB1"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Tests</w:t>
            </w:r>
          </w:p>
        </w:tc>
        <w:tc>
          <w:tcPr>
            <w:tcW w:w="850" w:type="dxa"/>
            <w:tcMar>
              <w:left w:w="57" w:type="dxa"/>
              <w:right w:w="57" w:type="dxa"/>
            </w:tcMar>
            <w:vAlign w:val="center"/>
          </w:tcPr>
          <w:p w14:paraId="1ECA52CB" w14:textId="77777777"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1,5</w:t>
            </w:r>
          </w:p>
        </w:tc>
        <w:tc>
          <w:tcPr>
            <w:tcW w:w="1171" w:type="dxa"/>
            <w:gridSpan w:val="3"/>
            <w:tcMar>
              <w:left w:w="57" w:type="dxa"/>
              <w:right w:w="57" w:type="dxa"/>
            </w:tcMar>
            <w:vAlign w:val="center"/>
          </w:tcPr>
          <w:p w14:paraId="47ACC00D"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Oral exam</w:t>
            </w:r>
          </w:p>
        </w:tc>
        <w:tc>
          <w:tcPr>
            <w:tcW w:w="1130" w:type="dxa"/>
            <w:tcMar>
              <w:left w:w="57" w:type="dxa"/>
              <w:right w:w="57" w:type="dxa"/>
            </w:tcMar>
            <w:vAlign w:val="center"/>
          </w:tcPr>
          <w:p w14:paraId="0FB78278"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1520" w:type="dxa"/>
            <w:gridSpan w:val="5"/>
            <w:tcMar>
              <w:left w:w="57" w:type="dxa"/>
              <w:right w:w="57" w:type="dxa"/>
            </w:tcMar>
            <w:vAlign w:val="center"/>
          </w:tcPr>
          <w:p w14:paraId="6FBB9140"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48" w:type="dxa"/>
            <w:gridSpan w:val="2"/>
            <w:tcBorders>
              <w:right w:val="single" w:sz="12" w:space="0" w:color="auto"/>
            </w:tcBorders>
            <w:tcMar>
              <w:left w:w="57" w:type="dxa"/>
              <w:right w:w="57" w:type="dxa"/>
            </w:tcMar>
            <w:vAlign w:val="center"/>
          </w:tcPr>
          <w:p w14:paraId="1FC39945"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14:paraId="29B5A617" w14:textId="77777777" w:rsidTr="6E60E125">
        <w:trPr>
          <w:trHeight w:val="397"/>
        </w:trPr>
        <w:tc>
          <w:tcPr>
            <w:tcW w:w="1746" w:type="dxa"/>
            <w:vMerge/>
            <w:tcMar>
              <w:left w:w="57" w:type="dxa"/>
              <w:right w:w="57" w:type="dxa"/>
            </w:tcMar>
            <w:vAlign w:val="center"/>
          </w:tcPr>
          <w:p w14:paraId="0562CB0E"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Borders>
              <w:bottom w:val="single" w:sz="12" w:space="0" w:color="auto"/>
              <w:right w:val="single" w:sz="8" w:space="0" w:color="auto"/>
            </w:tcBorders>
            <w:tcMar>
              <w:left w:w="57" w:type="dxa"/>
              <w:right w:w="57" w:type="dxa"/>
            </w:tcMar>
            <w:vAlign w:val="center"/>
          </w:tcPr>
          <w:p w14:paraId="2DB02058"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3AFE4B0" w14:textId="77777777" w:rsidR="00C81CA5" w:rsidRPr="00606D83" w:rsidRDefault="008E21DE"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1*</w:t>
            </w:r>
          </w:p>
        </w:tc>
        <w:tc>
          <w:tcPr>
            <w:tcW w:w="1171"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Project</w:t>
            </w:r>
          </w:p>
        </w:tc>
        <w:tc>
          <w:tcPr>
            <w:tcW w:w="1130" w:type="dxa"/>
            <w:tcBorders>
              <w:left w:val="single" w:sz="8" w:space="0" w:color="auto"/>
              <w:bottom w:val="single" w:sz="12" w:space="0" w:color="auto"/>
              <w:right w:val="single" w:sz="8" w:space="0" w:color="auto"/>
            </w:tcBorders>
            <w:tcMar>
              <w:left w:w="57" w:type="dxa"/>
              <w:right w:w="57" w:type="dxa"/>
            </w:tcMar>
            <w:vAlign w:val="center"/>
          </w:tcPr>
          <w:p w14:paraId="34CE0A41"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3344F1E5"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48" w:type="dxa"/>
            <w:gridSpan w:val="2"/>
            <w:tcBorders>
              <w:left w:val="single" w:sz="8" w:space="0" w:color="auto"/>
              <w:bottom w:val="single" w:sz="12" w:space="0" w:color="auto"/>
              <w:right w:val="single" w:sz="12" w:space="0" w:color="auto"/>
            </w:tcBorders>
            <w:tcMar>
              <w:left w:w="57" w:type="dxa"/>
              <w:right w:w="57" w:type="dxa"/>
            </w:tcMar>
            <w:vAlign w:val="center"/>
          </w:tcPr>
          <w:p w14:paraId="62EBF3C5"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14:paraId="7E4769DD" w14:textId="77777777" w:rsidTr="6E60E125">
        <w:tc>
          <w:tcPr>
            <w:tcW w:w="1746"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C81CA5" w:rsidRPr="00606D83" w:rsidRDefault="00C81CA5" w:rsidP="003A610A">
            <w:pPr>
              <w:tabs>
                <w:tab w:val="left" w:pos="360"/>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Grading and evaluating student work in class and at the final exam</w:t>
            </w:r>
          </w:p>
        </w:tc>
        <w:tc>
          <w:tcPr>
            <w:tcW w:w="7383" w:type="dxa"/>
            <w:gridSpan w:val="14"/>
            <w:tcBorders>
              <w:top w:val="single" w:sz="12" w:space="0" w:color="auto"/>
              <w:bottom w:val="single" w:sz="12" w:space="0" w:color="auto"/>
              <w:right w:val="single" w:sz="12" w:space="0" w:color="auto"/>
            </w:tcBorders>
            <w:tcMar>
              <w:left w:w="57" w:type="dxa"/>
              <w:right w:w="57" w:type="dxa"/>
            </w:tcMar>
          </w:tcPr>
          <w:p w14:paraId="5EFE161C" w14:textId="77777777" w:rsidR="00C72F88" w:rsidRPr="00606D83" w:rsidRDefault="00BD7E9D" w:rsidP="008E21DE">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14:paraId="3EC7AAB5"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condition for obtaining a signature, which is also a condition for taking the exam is participation in at least 3 self-evaluation tasks.</w:t>
            </w:r>
          </w:p>
          <w:p w14:paraId="543B0B0D"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knowledge test will be conducted through two tests</w:t>
            </w:r>
            <w:r w:rsidR="00873A90" w:rsidRPr="00606D83">
              <w:rPr>
                <w:rFonts w:ascii="Candara" w:hAnsi="Candara" w:cs="Arial"/>
                <w:color w:val="000000" w:themeColor="text1"/>
                <w:sz w:val="20"/>
                <w:szCs w:val="20"/>
                <w:lang w:val="en-US"/>
              </w:rPr>
              <w:t xml:space="preserve"> during the semester </w:t>
            </w:r>
            <w:r w:rsidR="00DB5C3E" w:rsidRPr="00606D83">
              <w:rPr>
                <w:rFonts w:ascii="Candara" w:hAnsi="Candara" w:cs="Arial"/>
                <w:color w:val="000000" w:themeColor="text1"/>
                <w:sz w:val="20"/>
                <w:szCs w:val="20"/>
                <w:lang w:val="en-US"/>
              </w:rPr>
              <w:t>(written or oral)</w:t>
            </w:r>
            <w:r w:rsidRPr="00606D83">
              <w:rPr>
                <w:rFonts w:ascii="Candara" w:hAnsi="Candara" w:cs="Arial"/>
                <w:color w:val="000000" w:themeColor="text1"/>
                <w:sz w:val="20"/>
                <w:szCs w:val="20"/>
                <w:lang w:val="en-US"/>
              </w:rPr>
              <w:t xml:space="preserve"> and assignments (case studies). The test will test the knowledge needed to solve tasks and theoretical knowledge. Students who pass both tests are exempt from the exam and receive a grade from this subject.</w:t>
            </w:r>
          </w:p>
          <w:p w14:paraId="6D98A12B"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p>
          <w:p w14:paraId="32CAE8A5"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Tasks refer to the analysis of a practical example (case studies). Practical work (case study) refers to the analysis of a practical example (case study). </w:t>
            </w:r>
            <w:r w:rsidR="008C2327" w:rsidRPr="00606D83">
              <w:rPr>
                <w:rFonts w:ascii="Candara" w:hAnsi="Candara" w:cs="Arial"/>
                <w:color w:val="000000" w:themeColor="text1"/>
                <w:sz w:val="20"/>
                <w:szCs w:val="20"/>
                <w:lang w:val="en-US"/>
              </w:rPr>
              <w:t>Students who successfully analyze a case study get a higher grade.</w:t>
            </w:r>
          </w:p>
          <w:p w14:paraId="2946DB82" w14:textId="77777777" w:rsidR="008C2327" w:rsidRPr="00606D83" w:rsidRDefault="008C2327" w:rsidP="00184C80">
            <w:pPr>
              <w:tabs>
                <w:tab w:val="left" w:pos="2820"/>
              </w:tabs>
              <w:spacing w:after="0"/>
              <w:rPr>
                <w:rFonts w:ascii="Candara" w:hAnsi="Candara" w:cs="Arial"/>
                <w:color w:val="000000" w:themeColor="text1"/>
                <w:sz w:val="20"/>
                <w:szCs w:val="20"/>
                <w:lang w:val="en-US"/>
              </w:rPr>
            </w:pPr>
          </w:p>
          <w:p w14:paraId="386458F9"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1 * Students who do not pass the course through tests will take the same through the written and oral exams.</w:t>
            </w:r>
          </w:p>
          <w:tbl>
            <w:tblPr>
              <w:tblStyle w:val="Reetkatablice"/>
              <w:tblW w:w="0" w:type="auto"/>
              <w:tblLook w:val="04A0" w:firstRow="1" w:lastRow="0" w:firstColumn="1" w:lastColumn="0" w:noHBand="0" w:noVBand="1"/>
            </w:tblPr>
            <w:tblGrid>
              <w:gridCol w:w="1150"/>
              <w:gridCol w:w="722"/>
              <w:gridCol w:w="1413"/>
              <w:gridCol w:w="722"/>
            </w:tblGrid>
            <w:tr w:rsidR="00606D83" w:rsidRPr="00606D83" w14:paraId="12B9F4E5" w14:textId="77777777" w:rsidTr="00CF53A1">
              <w:tc>
                <w:tcPr>
                  <w:tcW w:w="0" w:type="auto"/>
                </w:tcPr>
                <w:p w14:paraId="647746B2"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Test</w:t>
                  </w:r>
                </w:p>
              </w:tc>
              <w:tc>
                <w:tcPr>
                  <w:tcW w:w="0" w:type="auto"/>
                </w:tcPr>
                <w:p w14:paraId="50E1B160"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c>
                <w:tcPr>
                  <w:tcW w:w="0" w:type="auto"/>
                </w:tcPr>
                <w:p w14:paraId="1ED9116A"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Exam</w:t>
                  </w:r>
                </w:p>
              </w:tc>
              <w:tc>
                <w:tcPr>
                  <w:tcW w:w="0" w:type="auto"/>
                </w:tcPr>
                <w:p w14:paraId="13DB0CFC"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r>
            <w:tr w:rsidR="00606D83" w:rsidRPr="00606D83" w14:paraId="11F955ED" w14:textId="77777777" w:rsidTr="00CF53A1">
              <w:tc>
                <w:tcPr>
                  <w:tcW w:w="0" w:type="auto"/>
                </w:tcPr>
                <w:p w14:paraId="4BCE6636"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0 – 23 </w:t>
                  </w:r>
                </w:p>
              </w:tc>
              <w:tc>
                <w:tcPr>
                  <w:tcW w:w="0" w:type="auto"/>
                </w:tcPr>
                <w:p w14:paraId="19F14E3C"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0" w:type="auto"/>
                </w:tcPr>
                <w:p w14:paraId="218AF7CB"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0 – 47</w:t>
                  </w:r>
                </w:p>
              </w:tc>
              <w:tc>
                <w:tcPr>
                  <w:tcW w:w="0" w:type="auto"/>
                </w:tcPr>
                <w:p w14:paraId="065D2414"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r>
            <w:tr w:rsidR="00606D83" w:rsidRPr="00606D83" w14:paraId="30BD8494" w14:textId="77777777" w:rsidTr="00CF53A1">
              <w:tc>
                <w:tcPr>
                  <w:tcW w:w="0" w:type="auto"/>
                </w:tcPr>
                <w:p w14:paraId="2C267B12"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24 - 27</w:t>
                  </w:r>
                </w:p>
              </w:tc>
              <w:tc>
                <w:tcPr>
                  <w:tcW w:w="0" w:type="auto"/>
                </w:tcPr>
                <w:p w14:paraId="01822790"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0" w:type="auto"/>
                </w:tcPr>
                <w:p w14:paraId="7C38F68E"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48 - 57</w:t>
                  </w:r>
                </w:p>
              </w:tc>
              <w:tc>
                <w:tcPr>
                  <w:tcW w:w="0" w:type="auto"/>
                </w:tcPr>
                <w:p w14:paraId="053B884B"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FC12B16" w14:textId="77777777" w:rsidTr="00CF53A1">
              <w:tc>
                <w:tcPr>
                  <w:tcW w:w="0" w:type="auto"/>
                </w:tcPr>
                <w:p w14:paraId="104F231F"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28 - 32</w:t>
                  </w:r>
                </w:p>
              </w:tc>
              <w:tc>
                <w:tcPr>
                  <w:tcW w:w="0" w:type="auto"/>
                </w:tcPr>
                <w:p w14:paraId="0B778152"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c>
                <w:tcPr>
                  <w:tcW w:w="0" w:type="auto"/>
                </w:tcPr>
                <w:p w14:paraId="7767D65F"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58 - 65</w:t>
                  </w:r>
                </w:p>
              </w:tc>
              <w:tc>
                <w:tcPr>
                  <w:tcW w:w="0" w:type="auto"/>
                </w:tcPr>
                <w:p w14:paraId="7A036E3D"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r>
            <w:tr w:rsidR="00606D83" w:rsidRPr="00606D83" w14:paraId="5FF00E30" w14:textId="77777777" w:rsidTr="00CF53A1">
              <w:tc>
                <w:tcPr>
                  <w:tcW w:w="0" w:type="auto"/>
                </w:tcPr>
                <w:p w14:paraId="1A224B4A"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33 – 35 </w:t>
                  </w:r>
                </w:p>
              </w:tc>
              <w:tc>
                <w:tcPr>
                  <w:tcW w:w="0" w:type="auto"/>
                </w:tcPr>
                <w:p w14:paraId="279935FF"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c>
                <w:tcPr>
                  <w:tcW w:w="0" w:type="auto"/>
                </w:tcPr>
                <w:p w14:paraId="4B3F0CB6"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66 – 73 </w:t>
                  </w:r>
                </w:p>
              </w:tc>
              <w:tc>
                <w:tcPr>
                  <w:tcW w:w="0" w:type="auto"/>
                </w:tcPr>
                <w:p w14:paraId="7C964D78"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r>
            <w:tr w:rsidR="00606D83" w:rsidRPr="00606D83" w14:paraId="161FC371" w14:textId="77777777" w:rsidTr="00CF53A1">
              <w:tc>
                <w:tcPr>
                  <w:tcW w:w="0" w:type="auto"/>
                </w:tcPr>
                <w:p w14:paraId="5F51B9FC"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36 - 40</w:t>
                  </w:r>
                </w:p>
              </w:tc>
              <w:tc>
                <w:tcPr>
                  <w:tcW w:w="0" w:type="auto"/>
                </w:tcPr>
                <w:p w14:paraId="76DB90EB"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c>
                <w:tcPr>
                  <w:tcW w:w="0" w:type="auto"/>
                </w:tcPr>
                <w:p w14:paraId="0B3108DD"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74 </w:t>
                  </w:r>
                  <w:r w:rsidR="0063348F" w:rsidRPr="00606D83">
                    <w:rPr>
                      <w:rFonts w:ascii="Candara" w:hAnsi="Candara" w:cs="Arial"/>
                      <w:color w:val="000000" w:themeColor="text1"/>
                      <w:sz w:val="20"/>
                      <w:szCs w:val="20"/>
                      <w:lang w:val="en-US"/>
                    </w:rPr>
                    <w:t>–</w:t>
                  </w:r>
                  <w:r w:rsidRPr="00606D83">
                    <w:rPr>
                      <w:rFonts w:ascii="Candara" w:hAnsi="Candara" w:cs="Arial"/>
                      <w:color w:val="000000" w:themeColor="text1"/>
                      <w:sz w:val="20"/>
                      <w:szCs w:val="20"/>
                      <w:lang w:val="en-US"/>
                    </w:rPr>
                    <w:t xml:space="preserve"> </w:t>
                  </w:r>
                  <w:r w:rsidR="0063348F" w:rsidRPr="00606D83">
                    <w:rPr>
                      <w:rFonts w:ascii="Candara" w:hAnsi="Candara" w:cs="Arial"/>
                      <w:color w:val="000000" w:themeColor="text1"/>
                      <w:sz w:val="20"/>
                      <w:szCs w:val="20"/>
                      <w:lang w:val="en-US"/>
                    </w:rPr>
                    <w:t>and more</w:t>
                  </w:r>
                </w:p>
              </w:tc>
              <w:tc>
                <w:tcPr>
                  <w:tcW w:w="0" w:type="auto"/>
                </w:tcPr>
                <w:p w14:paraId="729DE7E4"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bl>
          <w:p w14:paraId="5997CC1D" w14:textId="77777777" w:rsidR="008E21DE" w:rsidRPr="00606D83" w:rsidRDefault="008E21DE" w:rsidP="00CF53A1">
            <w:pPr>
              <w:tabs>
                <w:tab w:val="left" w:pos="2820"/>
              </w:tabs>
              <w:spacing w:after="0"/>
              <w:rPr>
                <w:rFonts w:ascii="Candara" w:hAnsi="Candara" w:cs="Arial"/>
                <w:color w:val="000000" w:themeColor="text1"/>
                <w:sz w:val="20"/>
                <w:szCs w:val="20"/>
                <w:lang w:val="en-US"/>
              </w:rPr>
            </w:pPr>
          </w:p>
        </w:tc>
      </w:tr>
      <w:tr w:rsidR="00606D83" w:rsidRPr="00606D83" w14:paraId="0EAC6FFA" w14:textId="77777777" w:rsidTr="6E60E125">
        <w:trPr>
          <w:trHeight w:val="840"/>
        </w:trPr>
        <w:tc>
          <w:tcPr>
            <w:tcW w:w="1746"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C81CA5" w:rsidRPr="00606D83" w:rsidRDefault="00C81CA5" w:rsidP="003A610A">
            <w:pPr>
              <w:tabs>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Required literature (available in the library and via other media)</w:t>
            </w:r>
          </w:p>
        </w:tc>
        <w:tc>
          <w:tcPr>
            <w:tcW w:w="4597"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Title</w:t>
            </w:r>
          </w:p>
        </w:tc>
        <w:tc>
          <w:tcPr>
            <w:tcW w:w="1227"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Number of copies in the library</w:t>
            </w:r>
          </w:p>
        </w:tc>
        <w:tc>
          <w:tcPr>
            <w:tcW w:w="155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Availability via other media</w:t>
            </w:r>
          </w:p>
        </w:tc>
      </w:tr>
      <w:tr w:rsidR="00606D83" w:rsidRPr="00606D83" w14:paraId="16732D8F" w14:textId="77777777" w:rsidTr="6E60E125">
        <w:trPr>
          <w:trHeight w:val="75"/>
        </w:trPr>
        <w:tc>
          <w:tcPr>
            <w:tcW w:w="1746" w:type="dxa"/>
            <w:vMerge/>
            <w:tcMar>
              <w:left w:w="57" w:type="dxa"/>
              <w:right w:w="57" w:type="dxa"/>
            </w:tcMar>
            <w:vAlign w:val="center"/>
          </w:tcPr>
          <w:p w14:paraId="110FFD37"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14:paraId="769ED754" w14:textId="6263C549" w:rsidR="00C81CA5" w:rsidRPr="00606D83" w:rsidRDefault="00C72F88" w:rsidP="003A610A">
            <w:pPr>
              <w:tabs>
                <w:tab w:val="left" w:pos="2820"/>
              </w:tabs>
              <w:spacing w:after="0"/>
              <w:rPr>
                <w:rFonts w:ascii="Candara" w:hAnsi="Candara" w:cs="Arial"/>
                <w:color w:val="000000" w:themeColor="text1"/>
                <w:sz w:val="20"/>
                <w:szCs w:val="20"/>
                <w:lang w:val="en-US"/>
              </w:rPr>
            </w:pPr>
            <w:proofErr w:type="spellStart"/>
            <w:r w:rsidRPr="6E60E125">
              <w:rPr>
                <w:rFonts w:ascii="Candara" w:hAnsi="Candara" w:cs="Arial"/>
                <w:color w:val="000000" w:themeColor="text1"/>
                <w:sz w:val="20"/>
                <w:szCs w:val="20"/>
                <w:lang w:val="en-US"/>
              </w:rPr>
              <w:t>Bilić</w:t>
            </w:r>
            <w:proofErr w:type="spellEnd"/>
            <w:r w:rsidRPr="6E60E125">
              <w:rPr>
                <w:rFonts w:ascii="Candara" w:hAnsi="Candara" w:cs="Arial"/>
                <w:color w:val="000000" w:themeColor="text1"/>
                <w:sz w:val="20"/>
                <w:szCs w:val="20"/>
                <w:lang w:val="en-US"/>
              </w:rPr>
              <w:t>, I. (</w:t>
            </w:r>
            <w:r w:rsidRPr="6E60E125">
              <w:rPr>
                <w:rFonts w:ascii="Candara" w:hAnsi="Candara" w:cs="Arial"/>
                <w:color w:val="FF0000"/>
                <w:sz w:val="20"/>
                <w:szCs w:val="20"/>
                <w:lang w:val="en-US"/>
              </w:rPr>
              <w:t xml:space="preserve">2017 </w:t>
            </w:r>
            <w:r w:rsidRPr="6E60E125">
              <w:rPr>
                <w:rFonts w:ascii="Candara" w:hAnsi="Candara" w:cs="Arial"/>
                <w:color w:val="00B050"/>
                <w:sz w:val="20"/>
                <w:szCs w:val="20"/>
                <w:lang w:val="en-US"/>
              </w:rPr>
              <w:t>2021</w:t>
            </w:r>
            <w:r w:rsidRPr="6E60E125">
              <w:rPr>
                <w:rFonts w:ascii="Candara" w:hAnsi="Candara" w:cs="Arial"/>
                <w:color w:val="000000" w:themeColor="text1"/>
                <w:sz w:val="20"/>
                <w:szCs w:val="20"/>
                <w:lang w:val="en-US"/>
              </w:rPr>
              <w:t>) Crisis Management, reading materials</w:t>
            </w:r>
          </w:p>
        </w:tc>
        <w:tc>
          <w:tcPr>
            <w:tcW w:w="1227" w:type="dxa"/>
            <w:gridSpan w:val="2"/>
            <w:tcBorders>
              <w:top w:val="single" w:sz="8" w:space="0" w:color="auto"/>
              <w:left w:val="single" w:sz="8" w:space="0" w:color="auto"/>
              <w:right w:val="single" w:sz="8" w:space="0" w:color="auto"/>
            </w:tcBorders>
            <w:tcMar>
              <w:left w:w="57" w:type="dxa"/>
              <w:right w:w="57" w:type="dxa"/>
            </w:tcMar>
          </w:tcPr>
          <w:p w14:paraId="7D5D01DB" w14:textId="77777777" w:rsidR="00C81CA5" w:rsidRPr="00606D83" w:rsidRDefault="00C72F88"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Unlimited</w:t>
            </w:r>
          </w:p>
        </w:tc>
        <w:tc>
          <w:tcPr>
            <w:tcW w:w="1559"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C81CA5" w:rsidRPr="00606D83" w:rsidRDefault="00C72F88"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Moodle</w:t>
            </w:r>
          </w:p>
        </w:tc>
      </w:tr>
      <w:tr w:rsidR="00606D83" w:rsidRPr="00606D83" w14:paraId="5A4D8CFD" w14:textId="77777777" w:rsidTr="6E60E125">
        <w:trPr>
          <w:trHeight w:val="75"/>
        </w:trPr>
        <w:tc>
          <w:tcPr>
            <w:tcW w:w="1746" w:type="dxa"/>
            <w:vMerge/>
            <w:tcMar>
              <w:left w:w="57" w:type="dxa"/>
              <w:right w:w="57" w:type="dxa"/>
            </w:tcMar>
            <w:vAlign w:val="center"/>
          </w:tcPr>
          <w:p w14:paraId="6B699379"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14:paraId="4C6C8DA7" w14:textId="2A8B392E" w:rsidR="00C81CA5" w:rsidRPr="00606D83" w:rsidRDefault="00DC3806" w:rsidP="6E60E125">
            <w:pPr>
              <w:tabs>
                <w:tab w:val="left" w:pos="2820"/>
              </w:tabs>
              <w:spacing w:after="0"/>
              <w:rPr>
                <w:rFonts w:ascii="Candara" w:hAnsi="Candara" w:cs="Arial"/>
                <w:color w:val="FF0000"/>
                <w:sz w:val="20"/>
                <w:szCs w:val="20"/>
                <w:lang w:val="en-US"/>
              </w:rPr>
            </w:pPr>
            <w:proofErr w:type="spellStart"/>
            <w:r w:rsidRPr="6E60E125">
              <w:rPr>
                <w:rFonts w:ascii="Candara" w:hAnsi="Candara" w:cs="Arial"/>
                <w:color w:val="FF0000"/>
                <w:sz w:val="20"/>
                <w:szCs w:val="20"/>
                <w:lang w:val="en-US"/>
              </w:rPr>
              <w:t>Fearn</w:t>
            </w:r>
            <w:proofErr w:type="spellEnd"/>
            <w:r w:rsidRPr="6E60E125">
              <w:rPr>
                <w:rFonts w:ascii="Candara" w:hAnsi="Candara" w:cs="Arial"/>
                <w:color w:val="FF0000"/>
                <w:sz w:val="20"/>
                <w:szCs w:val="20"/>
                <w:lang w:val="en-US"/>
              </w:rPr>
              <w:t>-Banks, K. (2011): Crisis Communications: A Casebook Approach, 4</w:t>
            </w:r>
            <w:r w:rsidRPr="6E60E125">
              <w:rPr>
                <w:rFonts w:ascii="Candara" w:hAnsi="Candara" w:cs="Arial"/>
                <w:color w:val="FF0000"/>
                <w:sz w:val="20"/>
                <w:szCs w:val="20"/>
                <w:vertAlign w:val="superscript"/>
                <w:lang w:val="en-US"/>
              </w:rPr>
              <w:t>th</w:t>
            </w:r>
            <w:r w:rsidRPr="6E60E125">
              <w:rPr>
                <w:rFonts w:ascii="Candara" w:hAnsi="Candara" w:cs="Arial"/>
                <w:color w:val="FF0000"/>
                <w:sz w:val="20"/>
                <w:szCs w:val="20"/>
                <w:lang w:val="en-US"/>
              </w:rPr>
              <w:t xml:space="preserve"> edition, Routledge</w:t>
            </w:r>
          </w:p>
          <w:p w14:paraId="0C22BA63" w14:textId="1FF86BFC" w:rsidR="00C81CA5" w:rsidRPr="00606D83" w:rsidRDefault="6E60E125" w:rsidP="6E60E125">
            <w:pPr>
              <w:tabs>
                <w:tab w:val="left" w:pos="2820"/>
              </w:tabs>
              <w:spacing w:after="0"/>
              <w:rPr>
                <w:rFonts w:ascii="Candara" w:eastAsia="Candara" w:hAnsi="Candara" w:cs="Candara"/>
                <w:lang w:val="en-US"/>
              </w:rPr>
            </w:pPr>
            <w:r w:rsidRPr="6E60E125">
              <w:rPr>
                <w:rFonts w:ascii="Candara" w:eastAsia="Candara" w:hAnsi="Candara" w:cs="Candara"/>
                <w:color w:val="00B050"/>
                <w:lang w:val="en-US"/>
              </w:rPr>
              <w:t>Insolvency proceedings in EU countries, European Commission, accessed 2022 from:</w:t>
            </w:r>
            <w:r w:rsidRPr="6E60E125">
              <w:rPr>
                <w:rFonts w:ascii="Candara" w:eastAsia="Candara" w:hAnsi="Candara" w:cs="Candara"/>
                <w:color w:val="000000" w:themeColor="text1"/>
                <w:lang w:val="en-US"/>
              </w:rPr>
              <w:t xml:space="preserve"> </w:t>
            </w:r>
            <w:hyperlink r:id="rId7">
              <w:r w:rsidRPr="6E60E125">
                <w:rPr>
                  <w:rStyle w:val="Hiperveza"/>
                  <w:rFonts w:ascii="Candara" w:eastAsia="Candara" w:hAnsi="Candara" w:cs="Candara"/>
                  <w:lang w:val="en-US"/>
                </w:rPr>
                <w:t>https://ec.europa.eu/info/policies/justice-and-fundamental-rights/civil-justice/civil-and-commercial-law/insolvency-proceedings_en</w:t>
              </w:r>
            </w:hyperlink>
          </w:p>
        </w:tc>
        <w:tc>
          <w:tcPr>
            <w:tcW w:w="1227" w:type="dxa"/>
            <w:gridSpan w:val="2"/>
            <w:tcBorders>
              <w:left w:val="single" w:sz="8" w:space="0" w:color="auto"/>
              <w:right w:val="single" w:sz="8" w:space="0" w:color="auto"/>
            </w:tcBorders>
            <w:tcMar>
              <w:left w:w="57" w:type="dxa"/>
              <w:right w:w="57" w:type="dxa"/>
            </w:tcMar>
          </w:tcPr>
          <w:p w14:paraId="27AC551F" w14:textId="3904640A" w:rsidR="00C81CA5" w:rsidRPr="00606D83" w:rsidRDefault="00DC3806" w:rsidP="6E60E125">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1</w:t>
            </w:r>
          </w:p>
          <w:p w14:paraId="42CDAAFE" w14:textId="3CDA1B9E" w:rsidR="00C81CA5" w:rsidRPr="00606D83" w:rsidRDefault="00C81CA5" w:rsidP="6E60E125">
            <w:pPr>
              <w:tabs>
                <w:tab w:val="left" w:pos="2820"/>
              </w:tabs>
              <w:spacing w:after="0"/>
              <w:jc w:val="center"/>
              <w:rPr>
                <w:color w:val="FF0000"/>
                <w:lang w:val="en-US"/>
              </w:rPr>
            </w:pPr>
          </w:p>
          <w:p w14:paraId="0E1037B0" w14:textId="775388E1" w:rsidR="00C81CA5" w:rsidRPr="00606D83" w:rsidRDefault="00C81CA5" w:rsidP="6E60E125">
            <w:pPr>
              <w:tabs>
                <w:tab w:val="left" w:pos="2820"/>
              </w:tabs>
              <w:spacing w:after="0"/>
              <w:jc w:val="center"/>
              <w:rPr>
                <w:color w:val="FF0000"/>
                <w:lang w:val="en-US"/>
              </w:rPr>
            </w:pPr>
          </w:p>
          <w:p w14:paraId="62222235" w14:textId="6FE8EA21" w:rsidR="00C81CA5" w:rsidRPr="00606D83" w:rsidRDefault="6E60E125" w:rsidP="6E60E125">
            <w:pPr>
              <w:tabs>
                <w:tab w:val="left" w:pos="2820"/>
              </w:tabs>
              <w:spacing w:after="0"/>
              <w:jc w:val="center"/>
              <w:rPr>
                <w:color w:val="00B050"/>
                <w:lang w:val="en-US"/>
              </w:rPr>
            </w:pPr>
            <w:r w:rsidRPr="6E60E125">
              <w:rPr>
                <w:rFonts w:ascii="Candara" w:eastAsia="Candara" w:hAnsi="Candara" w:cs="Candara"/>
                <w:color w:val="00B050"/>
                <w:sz w:val="19"/>
                <w:szCs w:val="19"/>
                <w:lang w:val="en-US"/>
              </w:rPr>
              <w:t>Unlimited</w:t>
            </w:r>
          </w:p>
          <w:p w14:paraId="2E32D521" w14:textId="53D09CC5" w:rsidR="00C81CA5" w:rsidRPr="00606D83" w:rsidRDefault="00C81CA5" w:rsidP="6E60E125">
            <w:pPr>
              <w:tabs>
                <w:tab w:val="left" w:pos="2820"/>
              </w:tabs>
              <w:spacing w:after="0"/>
              <w:jc w:val="center"/>
              <w:rPr>
                <w:color w:val="000000" w:themeColor="text1"/>
                <w:lang w:val="en-US"/>
              </w:rPr>
            </w:pPr>
          </w:p>
        </w:tc>
        <w:tc>
          <w:tcPr>
            <w:tcW w:w="1559" w:type="dxa"/>
            <w:gridSpan w:val="4"/>
            <w:tcBorders>
              <w:left w:val="single" w:sz="8" w:space="0" w:color="auto"/>
              <w:right w:val="single" w:sz="12" w:space="0" w:color="auto"/>
            </w:tcBorders>
            <w:tcMar>
              <w:left w:w="57" w:type="dxa"/>
              <w:right w:w="57" w:type="dxa"/>
            </w:tcMar>
          </w:tcPr>
          <w:p w14:paraId="2314AE98" w14:textId="5F96AD87" w:rsidR="00C81CA5" w:rsidRPr="00606D83" w:rsidRDefault="00DC3806" w:rsidP="6E60E125">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NO</w:t>
            </w:r>
          </w:p>
          <w:p w14:paraId="68245E07" w14:textId="717F5A0E" w:rsidR="00C81CA5" w:rsidRPr="00606D83" w:rsidRDefault="00C81CA5" w:rsidP="6E60E125">
            <w:pPr>
              <w:tabs>
                <w:tab w:val="left" w:pos="2820"/>
              </w:tabs>
              <w:spacing w:after="0"/>
              <w:jc w:val="center"/>
              <w:rPr>
                <w:color w:val="FF0000"/>
                <w:lang w:val="en-US"/>
              </w:rPr>
            </w:pPr>
          </w:p>
          <w:p w14:paraId="6B17BFA8" w14:textId="5CD431D0" w:rsidR="00C81CA5" w:rsidRPr="00606D83" w:rsidRDefault="00C81CA5" w:rsidP="6E60E125">
            <w:pPr>
              <w:tabs>
                <w:tab w:val="left" w:pos="2820"/>
              </w:tabs>
              <w:spacing w:after="0"/>
              <w:jc w:val="center"/>
              <w:rPr>
                <w:color w:val="FF0000"/>
                <w:lang w:val="en-US"/>
              </w:rPr>
            </w:pPr>
          </w:p>
          <w:p w14:paraId="49BCFF14" w14:textId="77777777" w:rsidR="00C81CA5" w:rsidRPr="00606D83" w:rsidRDefault="00CF53A1" w:rsidP="6E60E125">
            <w:pPr>
              <w:tabs>
                <w:tab w:val="left" w:pos="2820"/>
              </w:tabs>
              <w:spacing w:after="0"/>
              <w:jc w:val="center"/>
              <w:rPr>
                <w:rFonts w:ascii="Candara" w:hAnsi="Candara" w:cs="Arial"/>
                <w:color w:val="00B050"/>
                <w:sz w:val="20"/>
                <w:szCs w:val="20"/>
                <w:lang w:val="en-US"/>
              </w:rPr>
            </w:pPr>
            <w:r w:rsidRPr="6E60E125">
              <w:rPr>
                <w:rFonts w:ascii="Candara" w:hAnsi="Candara" w:cs="Arial"/>
                <w:color w:val="00B050"/>
                <w:sz w:val="20"/>
                <w:szCs w:val="20"/>
                <w:lang w:val="en-US"/>
              </w:rPr>
              <w:t>Internet</w:t>
            </w:r>
          </w:p>
          <w:p w14:paraId="3C625688" w14:textId="40627350" w:rsidR="00C81CA5" w:rsidRPr="00606D83" w:rsidRDefault="00C81CA5" w:rsidP="6E60E125">
            <w:pPr>
              <w:tabs>
                <w:tab w:val="left" w:pos="2820"/>
              </w:tabs>
              <w:spacing w:after="0"/>
              <w:jc w:val="center"/>
              <w:rPr>
                <w:color w:val="000000" w:themeColor="text1"/>
                <w:lang w:val="en-US"/>
              </w:rPr>
            </w:pPr>
          </w:p>
        </w:tc>
      </w:tr>
      <w:tr w:rsidR="00606D83" w:rsidRPr="00606D83" w14:paraId="4002950D" w14:textId="77777777" w:rsidTr="6E60E125">
        <w:trPr>
          <w:trHeight w:val="75"/>
        </w:trPr>
        <w:tc>
          <w:tcPr>
            <w:tcW w:w="1746" w:type="dxa"/>
            <w:vMerge/>
            <w:tcMar>
              <w:left w:w="57" w:type="dxa"/>
              <w:right w:w="57" w:type="dxa"/>
            </w:tcMar>
            <w:vAlign w:val="center"/>
          </w:tcPr>
          <w:p w14:paraId="3FE9F23F"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14:paraId="4AC198B1" w14:textId="29C69CCB" w:rsidR="00C81CA5" w:rsidRPr="00606D83" w:rsidRDefault="00DC3806" w:rsidP="6E60E125">
            <w:pPr>
              <w:tabs>
                <w:tab w:val="left" w:pos="2820"/>
              </w:tabs>
              <w:spacing w:after="0"/>
              <w:rPr>
                <w:rFonts w:ascii="Candara" w:hAnsi="Candara" w:cs="Arial"/>
                <w:color w:val="FF0000"/>
                <w:sz w:val="20"/>
                <w:szCs w:val="20"/>
                <w:lang w:val="en-US"/>
              </w:rPr>
            </w:pPr>
            <w:proofErr w:type="spellStart"/>
            <w:r w:rsidRPr="6E60E125">
              <w:rPr>
                <w:rFonts w:ascii="Candara" w:hAnsi="Candara" w:cs="Arial"/>
                <w:color w:val="FF0000"/>
                <w:sz w:val="20"/>
                <w:szCs w:val="20"/>
                <w:lang w:val="en-US"/>
              </w:rPr>
              <w:t>Osmanagić</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Bedenik</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Nidžara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Kriza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kao</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šansa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kroz</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poslovnu</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krizu</w:t>
            </w:r>
            <w:proofErr w:type="spellEnd"/>
            <w:r w:rsidRPr="6E60E125">
              <w:rPr>
                <w:rFonts w:ascii="Candara" w:hAnsi="Candara" w:cs="Arial"/>
                <w:color w:val="FF0000"/>
                <w:sz w:val="20"/>
                <w:szCs w:val="20"/>
                <w:lang w:val="en-US"/>
              </w:rPr>
              <w:t xml:space="preserve"> do </w:t>
            </w:r>
            <w:proofErr w:type="spellStart"/>
            <w:r w:rsidRPr="6E60E125">
              <w:rPr>
                <w:rFonts w:ascii="Candara" w:hAnsi="Candara" w:cs="Arial"/>
                <w:color w:val="FF0000"/>
                <w:sz w:val="20"/>
                <w:szCs w:val="20"/>
                <w:lang w:val="en-US"/>
              </w:rPr>
              <w:t>poslovnog</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uspjeha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Školska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knjiga</w:t>
            </w:r>
            <w:proofErr w:type="spellEnd"/>
            <w:r w:rsidRPr="6E60E125">
              <w:rPr>
                <w:rFonts w:ascii="Candara" w:hAnsi="Candara" w:cs="Arial"/>
                <w:color w:val="FF0000"/>
                <w:sz w:val="20"/>
                <w:szCs w:val="20"/>
                <w:lang w:val="en-US"/>
              </w:rPr>
              <w:t>, Zagreb, 2003.</w:t>
            </w:r>
          </w:p>
          <w:p w14:paraId="393C7777" w14:textId="43C9DCC9" w:rsidR="00C81CA5" w:rsidRPr="00606D83" w:rsidRDefault="6E60E125" w:rsidP="6E60E125">
            <w:pPr>
              <w:tabs>
                <w:tab w:val="left" w:pos="2820"/>
              </w:tabs>
              <w:spacing w:after="0"/>
              <w:rPr>
                <w:rFonts w:ascii="Candara" w:eastAsia="Candara" w:hAnsi="Candara" w:cs="Candara"/>
                <w:sz w:val="20"/>
                <w:szCs w:val="20"/>
                <w:lang w:val="en-US"/>
              </w:rPr>
            </w:pPr>
            <w:r w:rsidRPr="6E60E125">
              <w:rPr>
                <w:rFonts w:ascii="Candara" w:eastAsia="Candara" w:hAnsi="Candara" w:cs="Candara"/>
                <w:color w:val="00B050"/>
                <w:sz w:val="20"/>
                <w:szCs w:val="20"/>
                <w:lang w:val="en-US"/>
              </w:rPr>
              <w:t>Insolvency/bankruptcy in EU countries,  European Commission, accessed 2022 from</w:t>
            </w:r>
            <w:r w:rsidRPr="6E60E125">
              <w:rPr>
                <w:rFonts w:ascii="Candara" w:eastAsia="Candara" w:hAnsi="Candara" w:cs="Candara"/>
                <w:color w:val="000000" w:themeColor="text1"/>
                <w:sz w:val="20"/>
                <w:szCs w:val="20"/>
                <w:lang w:val="en-US"/>
              </w:rPr>
              <w:t xml:space="preserve">: </w:t>
            </w:r>
            <w:hyperlink r:id="rId8">
              <w:r w:rsidRPr="6E60E125">
                <w:rPr>
                  <w:rStyle w:val="Hiperveza"/>
                  <w:rFonts w:ascii="Candara" w:eastAsia="Candara" w:hAnsi="Candara" w:cs="Candara"/>
                  <w:sz w:val="20"/>
                  <w:szCs w:val="20"/>
                  <w:lang w:val="en-US"/>
                </w:rPr>
                <w:t>https://e-justice.europa.eu/447/EN/insolvencybankruptcy</w:t>
              </w:r>
            </w:hyperlink>
          </w:p>
        </w:tc>
        <w:tc>
          <w:tcPr>
            <w:tcW w:w="1227" w:type="dxa"/>
            <w:gridSpan w:val="2"/>
            <w:tcBorders>
              <w:left w:val="single" w:sz="8" w:space="0" w:color="auto"/>
              <w:right w:val="single" w:sz="8" w:space="0" w:color="auto"/>
            </w:tcBorders>
            <w:tcMar>
              <w:left w:w="57" w:type="dxa"/>
              <w:right w:w="57" w:type="dxa"/>
            </w:tcMar>
          </w:tcPr>
          <w:p w14:paraId="3C2C1BF6" w14:textId="55375D14" w:rsidR="00C81CA5" w:rsidRPr="00606D83" w:rsidRDefault="00DC3806" w:rsidP="6E60E125">
            <w:pPr>
              <w:tabs>
                <w:tab w:val="left" w:pos="2820"/>
              </w:tabs>
              <w:spacing w:after="0"/>
              <w:jc w:val="center"/>
              <w:rPr>
                <w:rFonts w:ascii="Candara" w:hAnsi="Candara" w:cs="Arial"/>
                <w:color w:val="000000" w:themeColor="text1"/>
                <w:sz w:val="20"/>
                <w:szCs w:val="20"/>
                <w:lang w:val="en-US"/>
              </w:rPr>
            </w:pPr>
            <w:r w:rsidRPr="6E60E125">
              <w:rPr>
                <w:rFonts w:ascii="Candara" w:hAnsi="Candara" w:cs="Arial"/>
                <w:color w:val="FF0000"/>
                <w:sz w:val="20"/>
                <w:szCs w:val="20"/>
                <w:lang w:val="en-US"/>
              </w:rPr>
              <w:t>5</w:t>
            </w:r>
          </w:p>
          <w:p w14:paraId="2A20FE20" w14:textId="5EE56CF1" w:rsidR="00C81CA5" w:rsidRPr="00606D83" w:rsidRDefault="00C81CA5" w:rsidP="6E60E125">
            <w:pPr>
              <w:tabs>
                <w:tab w:val="left" w:pos="2820"/>
              </w:tabs>
              <w:spacing w:after="0"/>
              <w:jc w:val="center"/>
              <w:rPr>
                <w:color w:val="000000" w:themeColor="text1"/>
                <w:lang w:val="en-US"/>
              </w:rPr>
            </w:pPr>
          </w:p>
          <w:p w14:paraId="6020DED3" w14:textId="62823D39" w:rsidR="00C81CA5" w:rsidRPr="00606D83" w:rsidRDefault="00C81CA5" w:rsidP="6E60E125">
            <w:pPr>
              <w:tabs>
                <w:tab w:val="left" w:pos="2820"/>
              </w:tabs>
              <w:spacing w:after="0"/>
              <w:jc w:val="center"/>
              <w:rPr>
                <w:color w:val="000000" w:themeColor="text1"/>
                <w:lang w:val="en-US"/>
              </w:rPr>
            </w:pPr>
          </w:p>
          <w:p w14:paraId="1D0ADF7A" w14:textId="6654A704" w:rsidR="00C81CA5" w:rsidRPr="00606D83" w:rsidRDefault="6E60E125" w:rsidP="6E60E125">
            <w:pPr>
              <w:tabs>
                <w:tab w:val="left" w:pos="2820"/>
              </w:tabs>
              <w:spacing w:after="0"/>
              <w:jc w:val="center"/>
              <w:rPr>
                <w:color w:val="000000" w:themeColor="text1"/>
                <w:lang w:val="en-US"/>
              </w:rPr>
            </w:pPr>
            <w:r w:rsidRPr="6E60E125">
              <w:rPr>
                <w:rFonts w:ascii="Candara" w:eastAsia="Candara" w:hAnsi="Candara" w:cs="Candara"/>
                <w:color w:val="00B050"/>
                <w:sz w:val="19"/>
                <w:szCs w:val="19"/>
                <w:lang w:val="en-US"/>
              </w:rPr>
              <w:t>Unlimited</w:t>
            </w:r>
          </w:p>
        </w:tc>
        <w:tc>
          <w:tcPr>
            <w:tcW w:w="1559" w:type="dxa"/>
            <w:gridSpan w:val="4"/>
            <w:tcBorders>
              <w:left w:val="single" w:sz="8" w:space="0" w:color="auto"/>
              <w:right w:val="single" w:sz="12" w:space="0" w:color="auto"/>
            </w:tcBorders>
            <w:tcMar>
              <w:left w:w="57" w:type="dxa"/>
              <w:right w:w="57" w:type="dxa"/>
            </w:tcMar>
          </w:tcPr>
          <w:p w14:paraId="2B16BB86" w14:textId="56CF81D4" w:rsidR="00C81CA5" w:rsidRPr="00606D83" w:rsidRDefault="00DC3806" w:rsidP="6E60E125">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NO</w:t>
            </w:r>
          </w:p>
          <w:p w14:paraId="3447DBB2" w14:textId="5EBD37FB" w:rsidR="00C81CA5" w:rsidRPr="00606D83" w:rsidRDefault="00C81CA5" w:rsidP="6E60E125">
            <w:pPr>
              <w:tabs>
                <w:tab w:val="left" w:pos="2820"/>
              </w:tabs>
              <w:spacing w:after="0"/>
              <w:jc w:val="center"/>
              <w:rPr>
                <w:color w:val="000000" w:themeColor="text1"/>
                <w:lang w:val="en-US"/>
              </w:rPr>
            </w:pPr>
          </w:p>
          <w:p w14:paraId="72FB31FF" w14:textId="1824180D" w:rsidR="00C81CA5" w:rsidRPr="00606D83" w:rsidRDefault="00C81CA5" w:rsidP="6E60E125">
            <w:pPr>
              <w:tabs>
                <w:tab w:val="left" w:pos="2820"/>
              </w:tabs>
              <w:spacing w:after="0"/>
              <w:jc w:val="center"/>
              <w:rPr>
                <w:color w:val="000000" w:themeColor="text1"/>
                <w:lang w:val="en-US"/>
              </w:rPr>
            </w:pPr>
          </w:p>
          <w:p w14:paraId="269FC890" w14:textId="77777777" w:rsidR="00C81CA5" w:rsidRPr="00606D83" w:rsidRDefault="00CF53A1" w:rsidP="6E60E125">
            <w:pPr>
              <w:tabs>
                <w:tab w:val="left" w:pos="2820"/>
              </w:tabs>
              <w:spacing w:after="0"/>
              <w:jc w:val="center"/>
              <w:rPr>
                <w:rFonts w:ascii="Candara" w:hAnsi="Candara" w:cs="Arial"/>
                <w:color w:val="00B050"/>
                <w:sz w:val="20"/>
                <w:szCs w:val="20"/>
                <w:lang w:val="en-US"/>
              </w:rPr>
            </w:pPr>
            <w:r w:rsidRPr="6E60E125">
              <w:rPr>
                <w:rFonts w:ascii="Candara" w:hAnsi="Candara" w:cs="Arial"/>
                <w:color w:val="00B050"/>
                <w:sz w:val="20"/>
                <w:szCs w:val="20"/>
                <w:lang w:val="en-US"/>
              </w:rPr>
              <w:t>Internet</w:t>
            </w:r>
          </w:p>
          <w:p w14:paraId="243F107E" w14:textId="187B5385" w:rsidR="00C81CA5" w:rsidRPr="00606D83" w:rsidRDefault="00C81CA5" w:rsidP="6E60E125">
            <w:pPr>
              <w:tabs>
                <w:tab w:val="left" w:pos="2820"/>
              </w:tabs>
              <w:spacing w:after="0"/>
              <w:jc w:val="center"/>
              <w:rPr>
                <w:color w:val="000000" w:themeColor="text1"/>
                <w:lang w:val="en-US"/>
              </w:rPr>
            </w:pPr>
          </w:p>
        </w:tc>
      </w:tr>
      <w:tr w:rsidR="00606D83" w:rsidRPr="00606D83" w14:paraId="46712B79" w14:textId="77777777" w:rsidTr="6E60E125">
        <w:trPr>
          <w:trHeight w:val="175"/>
        </w:trPr>
        <w:tc>
          <w:tcPr>
            <w:tcW w:w="1746" w:type="dxa"/>
            <w:vMerge/>
            <w:tcMar>
              <w:left w:w="57" w:type="dxa"/>
              <w:right w:w="57" w:type="dxa"/>
            </w:tcMar>
            <w:vAlign w:val="center"/>
          </w:tcPr>
          <w:p w14:paraId="1F72F646" w14:textId="77777777" w:rsidR="00C72F88" w:rsidRPr="00606D83" w:rsidRDefault="00C72F88"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14:paraId="5DF6BDB2" w14:textId="4BDDD7F0" w:rsidR="00C72F88" w:rsidRPr="00606D83" w:rsidRDefault="00C72F88" w:rsidP="6E60E125">
            <w:pPr>
              <w:tabs>
                <w:tab w:val="left" w:pos="2820"/>
              </w:tabs>
              <w:spacing w:after="0"/>
              <w:rPr>
                <w:rFonts w:ascii="Candara" w:eastAsia="Candara" w:hAnsi="Candara" w:cs="Candara"/>
                <w:color w:val="FF0000"/>
                <w:sz w:val="20"/>
                <w:szCs w:val="20"/>
                <w:lang w:val="en-US"/>
              </w:rPr>
            </w:pPr>
            <w:r w:rsidRPr="6E60E125">
              <w:rPr>
                <w:rFonts w:ascii="Candara" w:eastAsia="Candara" w:hAnsi="Candara" w:cs="Candara"/>
                <w:color w:val="FF0000"/>
                <w:sz w:val="20"/>
                <w:szCs w:val="20"/>
                <w:lang w:val="en-US"/>
              </w:rPr>
              <w:t xml:space="preserve">Crandall, W., Parnell, A. J., </w:t>
            </w:r>
            <w:proofErr w:type="spellStart"/>
            <w:r w:rsidRPr="6E60E125">
              <w:rPr>
                <w:rFonts w:ascii="Candara" w:eastAsia="Candara" w:hAnsi="Candara" w:cs="Candara"/>
                <w:color w:val="FF0000"/>
                <w:sz w:val="20"/>
                <w:szCs w:val="20"/>
                <w:lang w:val="en-US"/>
              </w:rPr>
              <w:t>Spillan</w:t>
            </w:r>
            <w:proofErr w:type="spellEnd"/>
            <w:r w:rsidRPr="6E60E125">
              <w:rPr>
                <w:rFonts w:ascii="Candara" w:eastAsia="Candara" w:hAnsi="Candara" w:cs="Candara"/>
                <w:color w:val="FF0000"/>
                <w:sz w:val="20"/>
                <w:szCs w:val="20"/>
                <w:lang w:val="en-US"/>
              </w:rPr>
              <w:t xml:space="preserve">, E. J. (2010): Crisis management in the new strategy landscape, Sage publications, </w:t>
            </w:r>
            <w:proofErr w:type="spellStart"/>
            <w:r w:rsidRPr="6E60E125">
              <w:rPr>
                <w:rFonts w:ascii="Candara" w:eastAsia="Candara" w:hAnsi="Candara" w:cs="Candara"/>
                <w:color w:val="FF0000"/>
                <w:sz w:val="20"/>
                <w:szCs w:val="20"/>
                <w:lang w:val="en-US"/>
              </w:rPr>
              <w:t>Inc</w:t>
            </w:r>
            <w:proofErr w:type="spellEnd"/>
          </w:p>
          <w:p w14:paraId="59B12E6F" w14:textId="1C785855" w:rsidR="00C72F88" w:rsidRPr="00606D83" w:rsidRDefault="6E60E125" w:rsidP="6E60E125">
            <w:pPr>
              <w:tabs>
                <w:tab w:val="left" w:pos="2820"/>
              </w:tabs>
              <w:spacing w:after="0"/>
              <w:rPr>
                <w:rFonts w:ascii="Candara" w:eastAsia="Candara" w:hAnsi="Candara" w:cs="Candara"/>
                <w:color w:val="000000" w:themeColor="text1"/>
                <w:sz w:val="20"/>
                <w:szCs w:val="20"/>
                <w:lang w:val="en-US"/>
              </w:rPr>
            </w:pPr>
            <w:r w:rsidRPr="6E60E125">
              <w:rPr>
                <w:rFonts w:ascii="Candara" w:eastAsia="Candara" w:hAnsi="Candara" w:cs="Candara"/>
                <w:color w:val="00B050"/>
                <w:sz w:val="20"/>
                <w:szCs w:val="20"/>
                <w:lang w:val="en-US"/>
              </w:rPr>
              <w:t>Deloitte, (2016): Cyber crisis management: Readiness, response, and recovery,</w:t>
            </w:r>
            <w:r w:rsidRPr="6E60E125">
              <w:rPr>
                <w:rFonts w:ascii="Candara" w:eastAsia="Candara" w:hAnsi="Candara" w:cs="Candara"/>
                <w:color w:val="00B050"/>
                <w:sz w:val="32"/>
                <w:szCs w:val="32"/>
                <w:lang w:val="en-US"/>
              </w:rPr>
              <w:t xml:space="preserve"> </w:t>
            </w:r>
            <w:r w:rsidRPr="6E60E125">
              <w:rPr>
                <w:rFonts w:ascii="Candara" w:eastAsia="Candara" w:hAnsi="Candara" w:cs="Candara"/>
                <w:color w:val="00B050"/>
                <w:sz w:val="20"/>
                <w:szCs w:val="20"/>
                <w:lang w:val="en-US"/>
              </w:rPr>
              <w:t>accessed 2022 from:</w:t>
            </w:r>
            <w:r w:rsidRPr="6E60E125">
              <w:rPr>
                <w:rFonts w:ascii="Candara" w:eastAsia="Candara" w:hAnsi="Candara" w:cs="Candara"/>
                <w:color w:val="000000" w:themeColor="text1"/>
                <w:sz w:val="20"/>
                <w:szCs w:val="20"/>
                <w:lang w:val="en-US"/>
              </w:rPr>
              <w:t xml:space="preserve"> </w:t>
            </w:r>
            <w:hyperlink r:id="rId9">
              <w:r w:rsidRPr="6E60E125">
                <w:rPr>
                  <w:rStyle w:val="Hiperveza"/>
                  <w:rFonts w:ascii="Candara" w:eastAsia="Candara" w:hAnsi="Candara" w:cs="Candara"/>
                  <w:sz w:val="20"/>
                  <w:szCs w:val="20"/>
                  <w:lang w:val="en-US"/>
                </w:rPr>
                <w:t>https://www2.deloitte.com/global/en/pages/risk/cyber-strategic-risk/articles/cyber-crisis-management.html</w:t>
              </w:r>
            </w:hyperlink>
            <w:r w:rsidRPr="6E60E125">
              <w:rPr>
                <w:rFonts w:ascii="Candara" w:eastAsia="Candara" w:hAnsi="Candara" w:cs="Candara"/>
                <w:color w:val="000000" w:themeColor="text1"/>
                <w:sz w:val="20"/>
                <w:szCs w:val="20"/>
                <w:lang w:val="en-US"/>
              </w:rPr>
              <w:t xml:space="preserve"> </w:t>
            </w:r>
          </w:p>
        </w:tc>
        <w:tc>
          <w:tcPr>
            <w:tcW w:w="1227" w:type="dxa"/>
            <w:gridSpan w:val="2"/>
            <w:tcBorders>
              <w:left w:val="single" w:sz="8" w:space="0" w:color="auto"/>
              <w:right w:val="single" w:sz="8" w:space="0" w:color="auto"/>
            </w:tcBorders>
            <w:tcMar>
              <w:left w:w="57" w:type="dxa"/>
              <w:right w:w="57" w:type="dxa"/>
            </w:tcMar>
          </w:tcPr>
          <w:p w14:paraId="3E0B1ECF" w14:textId="76557CBF" w:rsidR="00C72F88" w:rsidRPr="00606D83" w:rsidRDefault="00C72F88" w:rsidP="6E60E125">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1</w:t>
            </w:r>
          </w:p>
          <w:p w14:paraId="2A19D217" w14:textId="560780BC" w:rsidR="00C72F88" w:rsidRPr="00606D83" w:rsidRDefault="00C72F88" w:rsidP="6E60E125">
            <w:pPr>
              <w:tabs>
                <w:tab w:val="left" w:pos="2820"/>
              </w:tabs>
              <w:spacing w:after="0"/>
              <w:jc w:val="center"/>
              <w:rPr>
                <w:color w:val="000000" w:themeColor="text1"/>
                <w:lang w:val="en-US"/>
              </w:rPr>
            </w:pPr>
          </w:p>
          <w:p w14:paraId="773C150C" w14:textId="37803CE0" w:rsidR="00C72F88" w:rsidRPr="00606D83" w:rsidRDefault="00C72F88" w:rsidP="6E60E125">
            <w:pPr>
              <w:tabs>
                <w:tab w:val="left" w:pos="2820"/>
              </w:tabs>
              <w:spacing w:after="0"/>
              <w:jc w:val="center"/>
              <w:rPr>
                <w:color w:val="000000" w:themeColor="text1"/>
                <w:lang w:val="en-US"/>
              </w:rPr>
            </w:pPr>
          </w:p>
          <w:p w14:paraId="0C50080F" w14:textId="343114B2" w:rsidR="00C72F88" w:rsidRPr="00606D83" w:rsidRDefault="6E60E125" w:rsidP="6E60E125">
            <w:pPr>
              <w:tabs>
                <w:tab w:val="left" w:pos="2820"/>
              </w:tabs>
              <w:spacing w:after="0"/>
              <w:jc w:val="center"/>
              <w:rPr>
                <w:color w:val="000000" w:themeColor="text1"/>
                <w:lang w:val="en-US"/>
              </w:rPr>
            </w:pPr>
            <w:r w:rsidRPr="6E60E125">
              <w:rPr>
                <w:rFonts w:ascii="Candara" w:eastAsia="Candara" w:hAnsi="Candara" w:cs="Candara"/>
                <w:color w:val="00B050"/>
                <w:sz w:val="19"/>
                <w:szCs w:val="19"/>
                <w:lang w:val="en-US"/>
              </w:rPr>
              <w:t>Unlimited</w:t>
            </w:r>
          </w:p>
        </w:tc>
        <w:tc>
          <w:tcPr>
            <w:tcW w:w="1559" w:type="dxa"/>
            <w:gridSpan w:val="4"/>
            <w:tcBorders>
              <w:left w:val="single" w:sz="8" w:space="0" w:color="auto"/>
              <w:right w:val="single" w:sz="12" w:space="0" w:color="auto"/>
            </w:tcBorders>
            <w:tcMar>
              <w:left w:w="57" w:type="dxa"/>
              <w:right w:w="57" w:type="dxa"/>
            </w:tcMar>
          </w:tcPr>
          <w:p w14:paraId="047FCF7D" w14:textId="103B7124" w:rsidR="00C72F88" w:rsidRPr="00606D83" w:rsidRDefault="00C72F88" w:rsidP="6E60E125">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NO</w:t>
            </w:r>
          </w:p>
          <w:p w14:paraId="5A643842" w14:textId="0E9D8EC6" w:rsidR="00C72F88" w:rsidRPr="00606D83" w:rsidRDefault="00C72F88" w:rsidP="6E60E125">
            <w:pPr>
              <w:tabs>
                <w:tab w:val="left" w:pos="2820"/>
              </w:tabs>
              <w:spacing w:after="0"/>
              <w:jc w:val="center"/>
              <w:rPr>
                <w:color w:val="000000" w:themeColor="text1"/>
                <w:lang w:val="en-US"/>
              </w:rPr>
            </w:pPr>
          </w:p>
          <w:p w14:paraId="56D0F42E" w14:textId="580FF2FC" w:rsidR="00C72F88" w:rsidRPr="00606D83" w:rsidRDefault="00C72F88" w:rsidP="6E60E125">
            <w:pPr>
              <w:tabs>
                <w:tab w:val="left" w:pos="2820"/>
              </w:tabs>
              <w:spacing w:after="0"/>
              <w:jc w:val="center"/>
              <w:rPr>
                <w:color w:val="000000" w:themeColor="text1"/>
                <w:lang w:val="en-US"/>
              </w:rPr>
            </w:pPr>
          </w:p>
          <w:p w14:paraId="7097FDF4" w14:textId="77777777" w:rsidR="00C72F88" w:rsidRPr="00606D83" w:rsidRDefault="00CF53A1" w:rsidP="6E60E125">
            <w:pPr>
              <w:tabs>
                <w:tab w:val="left" w:pos="2820"/>
              </w:tabs>
              <w:spacing w:after="0"/>
              <w:jc w:val="center"/>
              <w:rPr>
                <w:rFonts w:ascii="Candara" w:hAnsi="Candara" w:cs="Arial"/>
                <w:color w:val="00B050"/>
                <w:sz w:val="20"/>
                <w:szCs w:val="20"/>
                <w:lang w:val="en-US"/>
              </w:rPr>
            </w:pPr>
            <w:r w:rsidRPr="6E60E125">
              <w:rPr>
                <w:rFonts w:ascii="Candara" w:hAnsi="Candara" w:cs="Arial"/>
                <w:color w:val="00B050"/>
                <w:sz w:val="20"/>
                <w:szCs w:val="20"/>
                <w:lang w:val="en-US"/>
              </w:rPr>
              <w:t>Internet</w:t>
            </w:r>
          </w:p>
          <w:p w14:paraId="597A4485" w14:textId="67DBEAFB" w:rsidR="00C72F88" w:rsidRPr="00606D83" w:rsidRDefault="00C72F88" w:rsidP="6E60E125">
            <w:pPr>
              <w:tabs>
                <w:tab w:val="left" w:pos="2820"/>
              </w:tabs>
              <w:spacing w:after="0"/>
              <w:jc w:val="center"/>
              <w:rPr>
                <w:color w:val="000000" w:themeColor="text1"/>
                <w:lang w:val="en-US"/>
              </w:rPr>
            </w:pPr>
          </w:p>
          <w:p w14:paraId="55834DC6" w14:textId="1CE774C5" w:rsidR="00C72F88" w:rsidRPr="00606D83" w:rsidRDefault="00C72F88" w:rsidP="6E60E125">
            <w:pPr>
              <w:tabs>
                <w:tab w:val="left" w:pos="2820"/>
              </w:tabs>
              <w:spacing w:after="0"/>
              <w:jc w:val="center"/>
              <w:rPr>
                <w:color w:val="000000" w:themeColor="text1"/>
                <w:lang w:val="en-US"/>
              </w:rPr>
            </w:pPr>
          </w:p>
        </w:tc>
      </w:tr>
      <w:tr w:rsidR="00606D83" w:rsidRPr="00606D83" w14:paraId="2347F730" w14:textId="77777777" w:rsidTr="6E60E125">
        <w:trPr>
          <w:trHeight w:val="75"/>
        </w:trPr>
        <w:tc>
          <w:tcPr>
            <w:tcW w:w="1746" w:type="dxa"/>
            <w:vMerge/>
            <w:tcMar>
              <w:left w:w="57" w:type="dxa"/>
              <w:right w:w="57" w:type="dxa"/>
            </w:tcMar>
            <w:vAlign w:val="center"/>
          </w:tcPr>
          <w:p w14:paraId="08CE6F91"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bottom w:val="single" w:sz="12" w:space="0" w:color="auto"/>
              <w:right w:val="single" w:sz="8" w:space="0" w:color="auto"/>
            </w:tcBorders>
            <w:tcMar>
              <w:left w:w="57" w:type="dxa"/>
              <w:right w:w="57" w:type="dxa"/>
            </w:tcMar>
          </w:tcPr>
          <w:p w14:paraId="4F7C004C" w14:textId="77777777" w:rsidR="00C81CA5" w:rsidRPr="00606D83" w:rsidRDefault="00CF53A1"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Management Institute – free resources https://www.cmionline.com/</w:t>
            </w:r>
          </w:p>
        </w:tc>
        <w:tc>
          <w:tcPr>
            <w:tcW w:w="1227" w:type="dxa"/>
            <w:gridSpan w:val="2"/>
            <w:tcBorders>
              <w:left w:val="single" w:sz="8" w:space="0" w:color="auto"/>
              <w:bottom w:val="single" w:sz="12" w:space="0" w:color="auto"/>
              <w:right w:val="single" w:sz="8" w:space="0" w:color="auto"/>
            </w:tcBorders>
            <w:tcMar>
              <w:left w:w="57" w:type="dxa"/>
              <w:right w:w="57" w:type="dxa"/>
            </w:tcMar>
          </w:tcPr>
          <w:p w14:paraId="143C1E81" w14:textId="77777777" w:rsidR="00C81CA5" w:rsidRPr="00606D83" w:rsidRDefault="00CF53A1"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Unlimited </w:t>
            </w:r>
          </w:p>
        </w:tc>
        <w:tc>
          <w:tcPr>
            <w:tcW w:w="1559" w:type="dxa"/>
            <w:gridSpan w:val="4"/>
            <w:tcBorders>
              <w:left w:val="single" w:sz="8" w:space="0" w:color="auto"/>
              <w:bottom w:val="single" w:sz="12" w:space="0" w:color="auto"/>
              <w:right w:val="single" w:sz="12" w:space="0" w:color="auto"/>
            </w:tcBorders>
            <w:tcMar>
              <w:left w:w="57" w:type="dxa"/>
              <w:right w:w="57" w:type="dxa"/>
            </w:tcMar>
          </w:tcPr>
          <w:p w14:paraId="63839A6C" w14:textId="77777777" w:rsidR="00C81CA5" w:rsidRPr="00606D83" w:rsidRDefault="00CF53A1"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Internet</w:t>
            </w:r>
          </w:p>
        </w:tc>
      </w:tr>
      <w:tr w:rsidR="00606D83" w:rsidRPr="00606D83" w14:paraId="59095798" w14:textId="77777777" w:rsidTr="6E60E125">
        <w:tc>
          <w:tcPr>
            <w:tcW w:w="1746"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C81CA5" w:rsidRPr="00606D83" w:rsidRDefault="00C81CA5"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Optional literature (at the time of submission of study </w:t>
            </w:r>
            <w:proofErr w:type="spellStart"/>
            <w:r w:rsidRPr="00606D83">
              <w:rPr>
                <w:rFonts w:ascii="Candara" w:hAnsi="Candara" w:cs="Arial"/>
                <w:color w:val="000000" w:themeColor="text1"/>
                <w:sz w:val="20"/>
                <w:szCs w:val="20"/>
                <w:lang w:val="en-US"/>
              </w:rPr>
              <w:t>programme</w:t>
            </w:r>
            <w:proofErr w:type="spellEnd"/>
            <w:r w:rsidRPr="00606D83">
              <w:rPr>
                <w:rFonts w:ascii="Candara" w:hAnsi="Candara" w:cs="Arial"/>
                <w:color w:val="000000" w:themeColor="text1"/>
                <w:sz w:val="20"/>
                <w:szCs w:val="20"/>
                <w:lang w:val="en-US"/>
              </w:rPr>
              <w:t xml:space="preserve"> proposal)</w:t>
            </w:r>
          </w:p>
        </w:tc>
        <w:tc>
          <w:tcPr>
            <w:tcW w:w="7383" w:type="dxa"/>
            <w:gridSpan w:val="14"/>
            <w:tcBorders>
              <w:top w:val="single" w:sz="12" w:space="0" w:color="auto"/>
              <w:right w:val="single" w:sz="12" w:space="0" w:color="auto"/>
            </w:tcBorders>
            <w:tcMar>
              <w:left w:w="57" w:type="dxa"/>
              <w:right w:w="57" w:type="dxa"/>
            </w:tcMar>
          </w:tcPr>
          <w:p w14:paraId="2E8851FC" w14:textId="77777777" w:rsidR="00C72F88" w:rsidRPr="00606D83" w:rsidRDefault="00C72F88" w:rsidP="00DC3806">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Style w:val="Istaknuto"/>
                <w:rFonts w:ascii="Candara" w:hAnsi="Candara" w:cs="Arial"/>
                <w:b w:val="0"/>
                <w:color w:val="000000" w:themeColor="text1"/>
                <w:sz w:val="20"/>
                <w:szCs w:val="20"/>
                <w:lang w:val="en-US"/>
              </w:rPr>
              <w:t>Bilić</w:t>
            </w:r>
            <w:proofErr w:type="spellEnd"/>
            <w:r w:rsidRPr="00606D83">
              <w:rPr>
                <w:rStyle w:val="Istaknuto"/>
                <w:rFonts w:ascii="Candara" w:hAnsi="Candara" w:cs="Arial"/>
                <w:b w:val="0"/>
                <w:color w:val="000000" w:themeColor="text1"/>
                <w:sz w:val="20"/>
                <w:szCs w:val="20"/>
                <w:lang w:val="en-US"/>
              </w:rPr>
              <w:t xml:space="preserve">, I., Pivčević, S. and </w:t>
            </w:r>
            <w:proofErr w:type="spellStart"/>
            <w:r w:rsidRPr="00606D83">
              <w:rPr>
                <w:rStyle w:val="Istaknuto"/>
                <w:rFonts w:ascii="Candara" w:hAnsi="Candara" w:cs="Arial"/>
                <w:b w:val="0"/>
                <w:color w:val="000000" w:themeColor="text1"/>
                <w:sz w:val="20"/>
                <w:szCs w:val="20"/>
                <w:lang w:val="en-US"/>
              </w:rPr>
              <w:t>Čevra</w:t>
            </w:r>
            <w:proofErr w:type="spellEnd"/>
            <w:r w:rsidRPr="00606D83">
              <w:rPr>
                <w:rStyle w:val="Istaknuto"/>
                <w:rFonts w:ascii="Candara" w:hAnsi="Candara" w:cs="Arial"/>
                <w:b w:val="0"/>
                <w:color w:val="000000" w:themeColor="text1"/>
                <w:sz w:val="20"/>
                <w:szCs w:val="20"/>
                <w:lang w:val="en-US"/>
              </w:rPr>
              <w:t xml:space="preserve">, A. (2017): </w:t>
            </w:r>
            <w:r w:rsidRPr="00606D83">
              <w:rPr>
                <w:rFonts w:ascii="Candara" w:eastAsiaTheme="minorHAnsi" w:hAnsi="Candara" w:cs="Arial"/>
                <w:b w:val="0"/>
                <w:bCs w:val="0"/>
                <w:i/>
                <w:color w:val="000000" w:themeColor="text1"/>
                <w:sz w:val="20"/>
                <w:szCs w:val="20"/>
                <w:lang w:val="en-US" w:eastAsia="en-US"/>
              </w:rPr>
              <w:t xml:space="preserve">Crisis Management in Hotel Business – Insights from Croatia, </w:t>
            </w:r>
            <w:r w:rsidRPr="00606D83">
              <w:rPr>
                <w:rFonts w:ascii="Candara" w:hAnsi="Candara" w:cs="Arial"/>
                <w:b w:val="0"/>
                <w:i/>
                <w:color w:val="000000" w:themeColor="text1"/>
                <w:kern w:val="36"/>
                <w:sz w:val="20"/>
                <w:szCs w:val="20"/>
                <w:lang w:val="en-US"/>
              </w:rPr>
              <w:t>Communication Management Review</w:t>
            </w:r>
            <w:r w:rsidRPr="00606D83">
              <w:rPr>
                <w:rFonts w:ascii="Candara" w:hAnsi="Candara" w:cs="Arial"/>
                <w:b w:val="0"/>
                <w:bCs w:val="0"/>
                <w:i/>
                <w:color w:val="000000" w:themeColor="text1"/>
                <w:kern w:val="36"/>
                <w:sz w:val="20"/>
                <w:szCs w:val="20"/>
                <w:lang w:val="en-US"/>
              </w:rPr>
              <w:t xml:space="preserve">, </w:t>
            </w:r>
            <w:r w:rsidRPr="00606D83">
              <w:rPr>
                <w:rFonts w:ascii="Candara" w:hAnsi="Candara" w:cs="Arial"/>
                <w:b w:val="0"/>
                <w:i/>
                <w:color w:val="000000" w:themeColor="text1"/>
                <w:sz w:val="20"/>
                <w:szCs w:val="20"/>
                <w:lang w:val="en-US"/>
              </w:rPr>
              <w:t>Vol. 2 No. 2, p. 100-118.</w:t>
            </w:r>
          </w:p>
          <w:p w14:paraId="03FAFC9E" w14:textId="77777777" w:rsidR="00C72F88" w:rsidRPr="00606D83" w:rsidRDefault="00C72F88" w:rsidP="00DC3806">
            <w:pPr>
              <w:pStyle w:val="Naslov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Marjan</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Gusev</w:t>
            </w:r>
            <w:proofErr w:type="spellEnd"/>
            <w:r w:rsidRPr="00606D83">
              <w:rPr>
                <w:rFonts w:ascii="Candara" w:hAnsi="Candara" w:cs="Arial"/>
                <w:b w:val="0"/>
                <w:color w:val="000000" w:themeColor="text1"/>
                <w:sz w:val="20"/>
                <w:szCs w:val="20"/>
                <w:lang w:val="en-US"/>
              </w:rPr>
              <w:t xml:space="preserve">, M.; </w:t>
            </w:r>
            <w:proofErr w:type="spellStart"/>
            <w:r w:rsidRPr="00606D83">
              <w:rPr>
                <w:rFonts w:ascii="Candara" w:hAnsi="Candara" w:cs="Arial"/>
                <w:b w:val="0"/>
                <w:color w:val="000000" w:themeColor="text1"/>
                <w:sz w:val="20"/>
                <w:szCs w:val="20"/>
                <w:lang w:val="en-US"/>
              </w:rPr>
              <w:t>Ristov</w:t>
            </w:r>
            <w:proofErr w:type="spellEnd"/>
            <w:r w:rsidRPr="00606D83">
              <w:rPr>
                <w:rFonts w:ascii="Candara" w:hAnsi="Candara" w:cs="Arial"/>
                <w:b w:val="0"/>
                <w:color w:val="000000" w:themeColor="text1"/>
                <w:sz w:val="20"/>
                <w:szCs w:val="20"/>
                <w:lang w:val="en-US"/>
              </w:rPr>
              <w:t xml:space="preserve">, S.; </w:t>
            </w:r>
            <w:proofErr w:type="spellStart"/>
            <w:r w:rsidRPr="00606D83">
              <w:rPr>
                <w:rFonts w:ascii="Candara" w:hAnsi="Candara" w:cs="Arial"/>
                <w:b w:val="0"/>
                <w:color w:val="000000" w:themeColor="text1"/>
                <w:sz w:val="20"/>
                <w:szCs w:val="20"/>
                <w:lang w:val="en-US"/>
              </w:rPr>
              <w:t>Prodan</w:t>
            </w:r>
            <w:proofErr w:type="spellEnd"/>
            <w:r w:rsidRPr="00606D83">
              <w:rPr>
                <w:rFonts w:ascii="Candara" w:hAnsi="Candara" w:cs="Arial"/>
                <w:b w:val="0"/>
                <w:color w:val="000000" w:themeColor="text1"/>
                <w:sz w:val="20"/>
                <w:szCs w:val="20"/>
                <w:lang w:val="en-US"/>
              </w:rPr>
              <w:t xml:space="preserve">, R.; </w:t>
            </w:r>
            <w:proofErr w:type="spellStart"/>
            <w:r w:rsidRPr="00606D83">
              <w:rPr>
                <w:rFonts w:ascii="Candara" w:hAnsi="Candara" w:cs="Arial"/>
                <w:b w:val="0"/>
                <w:color w:val="000000" w:themeColor="text1"/>
                <w:sz w:val="20"/>
                <w:szCs w:val="20"/>
                <w:lang w:val="en-US"/>
              </w:rPr>
              <w:t>Dzanko</w:t>
            </w:r>
            <w:proofErr w:type="spellEnd"/>
            <w:r w:rsidRPr="00606D83">
              <w:rPr>
                <w:rFonts w:ascii="Candara" w:hAnsi="Candara" w:cs="Arial"/>
                <w:b w:val="0"/>
                <w:color w:val="000000" w:themeColor="text1"/>
                <w:sz w:val="20"/>
                <w:szCs w:val="20"/>
                <w:lang w:val="en-US"/>
              </w:rPr>
              <w:t xml:space="preserve">, M. and Bilic, I. (2017): Resilient </w:t>
            </w:r>
            <w:proofErr w:type="spellStart"/>
            <w:r w:rsidRPr="00606D83">
              <w:rPr>
                <w:rFonts w:ascii="Candara" w:hAnsi="Candara" w:cs="Arial"/>
                <w:b w:val="0"/>
                <w:color w:val="000000" w:themeColor="text1"/>
                <w:sz w:val="20"/>
                <w:szCs w:val="20"/>
                <w:lang w:val="en-US"/>
              </w:rPr>
              <w:t>IoT</w:t>
            </w:r>
            <w:proofErr w:type="spellEnd"/>
            <w:r w:rsidRPr="00606D83">
              <w:rPr>
                <w:rFonts w:ascii="Candara" w:hAnsi="Candara" w:cs="Arial"/>
                <w:b w:val="0"/>
                <w:color w:val="000000" w:themeColor="text1"/>
                <w:sz w:val="20"/>
                <w:szCs w:val="20"/>
                <w:lang w:val="en-US"/>
              </w:rPr>
              <w:t xml:space="preserve"> eHealth solutions in case of disasters, Conference 2017 9th International Workshop on Resilient Networks Design and Modeling (RNDM), p. 1-7.</w:t>
            </w:r>
          </w:p>
          <w:p w14:paraId="2C76B86C" w14:textId="77777777" w:rsidR="00C72F88" w:rsidRPr="00606D83" w:rsidRDefault="00C72F88" w:rsidP="00DC3806">
            <w:pPr>
              <w:pStyle w:val="Naslov2"/>
              <w:numPr>
                <w:ilvl w:val="0"/>
                <w:numId w:val="5"/>
              </w:numPr>
              <w:shd w:val="clear" w:color="auto" w:fill="FFFFFF"/>
              <w:spacing w:before="0" w:beforeAutospacing="0" w:after="0" w:afterAutospacing="0"/>
              <w:jc w:val="both"/>
              <w:rPr>
                <w:rStyle w:val="Istaknuto"/>
                <w:rFonts w:ascii="Candara" w:hAnsi="Candara" w:cs="Arial"/>
                <w:b w:val="0"/>
                <w:i w:val="0"/>
                <w:iCs w:val="0"/>
                <w:color w:val="000000" w:themeColor="text1"/>
                <w:sz w:val="20"/>
                <w:szCs w:val="20"/>
                <w:lang w:val="en-US"/>
              </w:rPr>
            </w:pPr>
            <w:proofErr w:type="spellStart"/>
            <w:r w:rsidRPr="00606D83">
              <w:rPr>
                <w:rFonts w:ascii="Candara" w:hAnsi="Candara" w:cs="Arial"/>
                <w:b w:val="0"/>
                <w:color w:val="000000" w:themeColor="text1"/>
                <w:sz w:val="20"/>
                <w:szCs w:val="20"/>
                <w:lang w:val="en-US"/>
              </w:rPr>
              <w:t>Bilić</w:t>
            </w:r>
            <w:proofErr w:type="spellEnd"/>
            <w:r w:rsidRPr="00606D83">
              <w:rPr>
                <w:rFonts w:ascii="Candara" w:hAnsi="Candara" w:cs="Arial"/>
                <w:b w:val="0"/>
                <w:color w:val="000000" w:themeColor="text1"/>
                <w:sz w:val="20"/>
                <w:szCs w:val="20"/>
                <w:lang w:val="en-US"/>
              </w:rPr>
              <w:t xml:space="preserve">, I. &amp; </w:t>
            </w:r>
            <w:proofErr w:type="spellStart"/>
            <w:r w:rsidRPr="00606D83">
              <w:rPr>
                <w:rFonts w:ascii="Candara" w:hAnsi="Candara" w:cs="Arial"/>
                <w:b w:val="0"/>
                <w:color w:val="000000" w:themeColor="text1"/>
                <w:sz w:val="20"/>
                <w:szCs w:val="20"/>
                <w:lang w:val="en-US"/>
              </w:rPr>
              <w:t>Vrkić</w:t>
            </w:r>
            <w:proofErr w:type="spellEnd"/>
            <w:r w:rsidRPr="00606D83">
              <w:rPr>
                <w:rFonts w:ascii="Candara" w:hAnsi="Candara" w:cs="Arial"/>
                <w:b w:val="0"/>
                <w:color w:val="000000" w:themeColor="text1"/>
                <w:sz w:val="20"/>
                <w:szCs w:val="20"/>
                <w:lang w:val="en-US"/>
              </w:rPr>
              <w:t xml:space="preserve">, F. (2017): </w:t>
            </w:r>
            <w:r w:rsidRPr="00606D83">
              <w:rPr>
                <w:rStyle w:val="Naglaeno"/>
                <w:rFonts w:ascii="Candara" w:hAnsi="Candara" w:cs="Arial"/>
                <w:color w:val="000000" w:themeColor="text1"/>
                <w:sz w:val="20"/>
                <w:szCs w:val="20"/>
                <w:lang w:val="en-US"/>
              </w:rPr>
              <w:t>Crisis communication and crisis management during the crisis, case study of Croatia</w:t>
            </w:r>
            <w:r w:rsidRPr="00606D83">
              <w:rPr>
                <w:rFonts w:ascii="Candara" w:hAnsi="Candara" w:cs="Arial"/>
                <w:color w:val="000000" w:themeColor="text1"/>
                <w:sz w:val="20"/>
                <w:szCs w:val="20"/>
                <w:lang w:val="en-US"/>
              </w:rPr>
              <w:t>,</w:t>
            </w:r>
            <w:r w:rsidRPr="00606D83">
              <w:rPr>
                <w:rFonts w:ascii="Candara" w:hAnsi="Candara" w:cs="Arial"/>
                <w:b w:val="0"/>
                <w:color w:val="000000" w:themeColor="text1"/>
                <w:sz w:val="20"/>
                <w:szCs w:val="20"/>
                <w:lang w:val="en-US"/>
              </w:rPr>
              <w:t xml:space="preserve"> </w:t>
            </w:r>
            <w:r w:rsidRPr="00606D83">
              <w:rPr>
                <w:rStyle w:val="Istaknuto"/>
                <w:rFonts w:ascii="Candara" w:hAnsi="Candara" w:cs="Arial"/>
                <w:b w:val="0"/>
                <w:color w:val="000000" w:themeColor="text1"/>
                <w:sz w:val="20"/>
                <w:szCs w:val="20"/>
                <w:lang w:val="en-US"/>
              </w:rPr>
              <w:t>Tools and Techniques for Economic Decision Analysis,</w:t>
            </w:r>
            <w:r w:rsidRPr="00606D83">
              <w:rPr>
                <w:rStyle w:val="Naglaeno"/>
                <w:rFonts w:ascii="Candara" w:hAnsi="Candara" w:cs="Arial"/>
                <w:b/>
                <w:i/>
                <w:iCs/>
                <w:color w:val="000000" w:themeColor="text1"/>
                <w:sz w:val="20"/>
                <w:szCs w:val="20"/>
                <w:lang w:val="en-US"/>
              </w:rPr>
              <w:t xml:space="preserve"> </w:t>
            </w:r>
            <w:r w:rsidRPr="00606D83">
              <w:rPr>
                <w:rFonts w:ascii="Candara" w:hAnsi="Candara" w:cs="Arial"/>
                <w:b w:val="0"/>
                <w:color w:val="000000" w:themeColor="text1"/>
                <w:sz w:val="20"/>
                <w:szCs w:val="20"/>
                <w:lang w:val="en-US"/>
              </w:rPr>
              <w:t xml:space="preserve">(Eds.) </w:t>
            </w:r>
            <w:proofErr w:type="spellStart"/>
            <w:r w:rsidRPr="00606D83">
              <w:rPr>
                <w:rFonts w:ascii="Candara" w:hAnsi="Candara" w:cs="Arial"/>
                <w:b w:val="0"/>
                <w:color w:val="000000" w:themeColor="text1"/>
                <w:sz w:val="20"/>
                <w:szCs w:val="20"/>
                <w:lang w:val="en-US"/>
              </w:rPr>
              <w:t>Stanković</w:t>
            </w:r>
            <w:proofErr w:type="spellEnd"/>
            <w:r w:rsidRPr="00606D83">
              <w:rPr>
                <w:rFonts w:ascii="Candara" w:hAnsi="Candara" w:cs="Arial"/>
                <w:b w:val="0"/>
                <w:color w:val="000000" w:themeColor="text1"/>
                <w:sz w:val="20"/>
                <w:szCs w:val="20"/>
                <w:lang w:val="en-US"/>
              </w:rPr>
              <w:t xml:space="preserve">, J. et al. IGI Global, </w:t>
            </w:r>
            <w:r w:rsidRPr="00606D83">
              <w:rPr>
                <w:rStyle w:val="Istaknuto"/>
                <w:rFonts w:ascii="Candara" w:hAnsi="Candara" w:cs="Arial"/>
                <w:b w:val="0"/>
                <w:color w:val="000000" w:themeColor="text1"/>
                <w:sz w:val="20"/>
                <w:szCs w:val="20"/>
                <w:lang w:val="en-US"/>
              </w:rPr>
              <w:t>pp. 208-224.</w:t>
            </w:r>
          </w:p>
          <w:p w14:paraId="3CA7750E" w14:textId="77777777" w:rsidR="00C72F88" w:rsidRPr="00606D83" w:rsidRDefault="00DC3806" w:rsidP="6E60E125">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t>Čuveljak</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Jelena</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Stečajni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zakon</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Komentar</w:t>
            </w:r>
            <w:proofErr w:type="spellEnd"/>
            <w:r w:rsidRPr="6E60E125">
              <w:rPr>
                <w:rFonts w:ascii="Candara" w:hAnsi="Candara" w:cs="Arial"/>
                <w:b w:val="0"/>
                <w:bCs w:val="0"/>
                <w:color w:val="FF0000"/>
                <w:sz w:val="20"/>
                <w:szCs w:val="20"/>
                <w:lang w:val="en-US"/>
              </w:rPr>
              <w:t xml:space="preserve"> i </w:t>
            </w:r>
            <w:proofErr w:type="spellStart"/>
            <w:r w:rsidRPr="6E60E125">
              <w:rPr>
                <w:rFonts w:ascii="Candara" w:hAnsi="Candara" w:cs="Arial"/>
                <w:b w:val="0"/>
                <w:bCs w:val="0"/>
                <w:color w:val="FF0000"/>
                <w:sz w:val="20"/>
                <w:szCs w:val="20"/>
                <w:lang w:val="en-US"/>
              </w:rPr>
              <w:t>sudska</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praksa</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Zgombić</w:t>
            </w:r>
            <w:proofErr w:type="spellEnd"/>
            <w:r w:rsidRPr="6E60E125">
              <w:rPr>
                <w:rFonts w:ascii="Candara" w:hAnsi="Candara" w:cs="Arial"/>
                <w:b w:val="0"/>
                <w:bCs w:val="0"/>
                <w:color w:val="FF0000"/>
                <w:sz w:val="20"/>
                <w:szCs w:val="20"/>
                <w:lang w:val="en-US"/>
              </w:rPr>
              <w:t xml:space="preserve"> &amp; </w:t>
            </w:r>
            <w:proofErr w:type="spellStart"/>
            <w:r w:rsidRPr="6E60E125">
              <w:rPr>
                <w:rFonts w:ascii="Candara" w:hAnsi="Candara" w:cs="Arial"/>
                <w:b w:val="0"/>
                <w:bCs w:val="0"/>
                <w:color w:val="FF0000"/>
                <w:sz w:val="20"/>
                <w:szCs w:val="20"/>
                <w:lang w:val="en-US"/>
              </w:rPr>
              <w:t>Partneri</w:t>
            </w:r>
            <w:proofErr w:type="spellEnd"/>
            <w:r w:rsidRPr="6E60E125">
              <w:rPr>
                <w:rFonts w:ascii="Candara" w:hAnsi="Candara" w:cs="Arial"/>
                <w:b w:val="0"/>
                <w:bCs w:val="0"/>
                <w:color w:val="FF0000"/>
                <w:sz w:val="20"/>
                <w:szCs w:val="20"/>
                <w:lang w:val="en-US"/>
              </w:rPr>
              <w:t xml:space="preserve">, Zagreb, 2013. </w:t>
            </w:r>
          </w:p>
          <w:p w14:paraId="4ABEC7C2" w14:textId="77777777" w:rsidR="00C72F88" w:rsidRPr="00606D83" w:rsidRDefault="00DC3806" w:rsidP="6E60E125">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t>Sučević</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Danko</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Krizni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menadžment</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Lider</w:t>
            </w:r>
            <w:proofErr w:type="spellEnd"/>
            <w:r w:rsidRPr="6E60E125">
              <w:rPr>
                <w:rFonts w:ascii="Candara" w:hAnsi="Candara" w:cs="Arial"/>
                <w:b w:val="0"/>
                <w:bCs w:val="0"/>
                <w:color w:val="FF0000"/>
                <w:sz w:val="20"/>
                <w:szCs w:val="20"/>
                <w:lang w:val="en-US"/>
              </w:rPr>
              <w:t xml:space="preserve">, Zagreb, 2010. </w:t>
            </w:r>
          </w:p>
          <w:p w14:paraId="702AF95C" w14:textId="77777777" w:rsidR="00C72F88" w:rsidRPr="00606D83" w:rsidRDefault="00DC3806" w:rsidP="6E60E125">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t>Stečajni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zakon</w:t>
            </w:r>
            <w:proofErr w:type="spellEnd"/>
            <w:r w:rsidRPr="6E60E125">
              <w:rPr>
                <w:rFonts w:ascii="Candara" w:hAnsi="Candara" w:cs="Arial"/>
                <w:b w:val="0"/>
                <w:bCs w:val="0"/>
                <w:color w:val="FF0000"/>
                <w:sz w:val="20"/>
                <w:szCs w:val="20"/>
                <w:lang w:val="en-US"/>
              </w:rPr>
              <w:t xml:space="preserve"> (NN 71/15). </w:t>
            </w:r>
          </w:p>
          <w:p w14:paraId="7C884C9D" w14:textId="77777777" w:rsidR="00C72F88" w:rsidRPr="00606D83" w:rsidRDefault="00DC3806" w:rsidP="6E60E125">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lastRenderedPageBreak/>
              <w:t>Tipurić</w:t>
            </w:r>
            <w:proofErr w:type="spellEnd"/>
            <w:r w:rsidRPr="6E60E125">
              <w:rPr>
                <w:rFonts w:ascii="Candara" w:hAnsi="Candara" w:cs="Arial"/>
                <w:b w:val="0"/>
                <w:bCs w:val="0"/>
                <w:color w:val="FF0000"/>
                <w:sz w:val="20"/>
                <w:szCs w:val="20"/>
                <w:lang w:val="en-US"/>
              </w:rPr>
              <w:t xml:space="preserve">, D., </w:t>
            </w:r>
            <w:proofErr w:type="spellStart"/>
            <w:r w:rsidRPr="6E60E125">
              <w:rPr>
                <w:rFonts w:ascii="Candara" w:hAnsi="Candara" w:cs="Arial"/>
                <w:b w:val="0"/>
                <w:bCs w:val="0"/>
                <w:color w:val="FF0000"/>
                <w:sz w:val="20"/>
                <w:szCs w:val="20"/>
                <w:lang w:val="en-US"/>
              </w:rPr>
              <w:t>Kružić</w:t>
            </w:r>
            <w:proofErr w:type="spellEnd"/>
            <w:r w:rsidRPr="6E60E125">
              <w:rPr>
                <w:rFonts w:ascii="Candara" w:hAnsi="Candara" w:cs="Arial"/>
                <w:b w:val="0"/>
                <w:bCs w:val="0"/>
                <w:color w:val="FF0000"/>
                <w:sz w:val="20"/>
                <w:szCs w:val="20"/>
                <w:lang w:val="en-US"/>
              </w:rPr>
              <w:t xml:space="preserve">, D., Lovrinčević, M.: </w:t>
            </w:r>
            <w:proofErr w:type="spellStart"/>
            <w:r w:rsidRPr="6E60E125">
              <w:rPr>
                <w:rFonts w:ascii="Candara" w:hAnsi="Candara" w:cs="Arial"/>
                <w:b w:val="0"/>
                <w:bCs w:val="0"/>
                <w:color w:val="FF0000"/>
                <w:sz w:val="20"/>
                <w:szCs w:val="20"/>
                <w:lang w:val="en-US"/>
              </w:rPr>
              <w:t>Strategije</w:t>
            </w:r>
            <w:proofErr w:type="spellEnd"/>
            <w:r w:rsidRPr="6E60E125">
              <w:rPr>
                <w:rFonts w:ascii="Candara" w:hAnsi="Candara" w:cs="Arial"/>
                <w:b w:val="0"/>
                <w:bCs w:val="0"/>
                <w:color w:val="FF0000"/>
                <w:sz w:val="20"/>
                <w:szCs w:val="20"/>
                <w:lang w:val="en-US"/>
              </w:rPr>
              <w:t xml:space="preserve"> u </w:t>
            </w:r>
            <w:proofErr w:type="spellStart"/>
            <w:r w:rsidRPr="6E60E125">
              <w:rPr>
                <w:rFonts w:ascii="Candara" w:hAnsi="Candara" w:cs="Arial"/>
                <w:b w:val="0"/>
                <w:bCs w:val="0"/>
                <w:color w:val="FF0000"/>
                <w:sz w:val="20"/>
                <w:szCs w:val="20"/>
                <w:lang w:val="en-US"/>
              </w:rPr>
              <w:t>kriznim</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uvjetima</w:t>
            </w:r>
            <w:proofErr w:type="spellEnd"/>
            <w:r w:rsidRPr="6E60E125">
              <w:rPr>
                <w:rFonts w:ascii="Candara" w:hAnsi="Candara" w:cs="Arial"/>
                <w:b w:val="0"/>
                <w:bCs w:val="0"/>
                <w:color w:val="FF0000"/>
                <w:sz w:val="20"/>
                <w:szCs w:val="20"/>
                <w:lang w:val="en-US"/>
              </w:rPr>
              <w:t xml:space="preserve">, u: </w:t>
            </w:r>
            <w:proofErr w:type="spellStart"/>
            <w:r w:rsidRPr="6E60E125">
              <w:rPr>
                <w:rFonts w:ascii="Candara" w:hAnsi="Candara" w:cs="Arial"/>
                <w:b w:val="0"/>
                <w:bCs w:val="0"/>
                <w:color w:val="FF0000"/>
                <w:sz w:val="20"/>
                <w:szCs w:val="20"/>
                <w:lang w:val="en-US"/>
              </w:rPr>
              <w:t>Strateški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menadžment</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Tipurić</w:t>
            </w:r>
            <w:proofErr w:type="spellEnd"/>
            <w:r w:rsidRPr="6E60E125">
              <w:rPr>
                <w:rFonts w:ascii="Candara" w:hAnsi="Candara" w:cs="Arial"/>
                <w:b w:val="0"/>
                <w:bCs w:val="0"/>
                <w:color w:val="FF0000"/>
                <w:sz w:val="20"/>
                <w:szCs w:val="20"/>
                <w:lang w:val="en-US"/>
              </w:rPr>
              <w:t>, D. (</w:t>
            </w:r>
            <w:proofErr w:type="spellStart"/>
            <w:r w:rsidRPr="6E60E125">
              <w:rPr>
                <w:rFonts w:ascii="Candara" w:hAnsi="Candara" w:cs="Arial"/>
                <w:b w:val="0"/>
                <w:bCs w:val="0"/>
                <w:color w:val="FF0000"/>
                <w:sz w:val="20"/>
                <w:szCs w:val="20"/>
                <w:lang w:val="en-US"/>
              </w:rPr>
              <w:t>ur</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Sinergija</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nakladništvo</w:t>
            </w:r>
            <w:proofErr w:type="spellEnd"/>
            <w:r w:rsidRPr="6E60E125">
              <w:rPr>
                <w:rFonts w:ascii="Candara" w:hAnsi="Candara" w:cs="Arial"/>
                <w:b w:val="0"/>
                <w:bCs w:val="0"/>
                <w:color w:val="FF0000"/>
                <w:sz w:val="20"/>
                <w:szCs w:val="20"/>
                <w:lang w:val="en-US"/>
              </w:rPr>
              <w:t xml:space="preserve"> d.o.o., Zagreb, 2013 (u </w:t>
            </w:r>
            <w:proofErr w:type="spellStart"/>
            <w:r w:rsidRPr="6E60E125">
              <w:rPr>
                <w:rFonts w:ascii="Candara" w:hAnsi="Candara" w:cs="Arial"/>
                <w:b w:val="0"/>
                <w:bCs w:val="0"/>
                <w:color w:val="FF0000"/>
                <w:sz w:val="20"/>
                <w:szCs w:val="20"/>
                <w:lang w:val="en-US"/>
              </w:rPr>
              <w:t>tisku</w:t>
            </w:r>
            <w:proofErr w:type="spellEnd"/>
            <w:r w:rsidRPr="6E60E125">
              <w:rPr>
                <w:rFonts w:ascii="Candara" w:hAnsi="Candara" w:cs="Arial"/>
                <w:b w:val="0"/>
                <w:bCs w:val="0"/>
                <w:color w:val="FF0000"/>
                <w:sz w:val="20"/>
                <w:szCs w:val="20"/>
                <w:lang w:val="en-US"/>
              </w:rPr>
              <w:t xml:space="preserve">). </w:t>
            </w:r>
          </w:p>
          <w:p w14:paraId="0E675389" w14:textId="77777777" w:rsidR="00DC3806" w:rsidRPr="00606D83" w:rsidRDefault="00DC3806" w:rsidP="6E60E125">
            <w:pPr>
              <w:pStyle w:val="Naslov2"/>
              <w:numPr>
                <w:ilvl w:val="0"/>
                <w:numId w:val="5"/>
              </w:numPr>
              <w:shd w:val="clear" w:color="auto" w:fill="FFFFFF" w:themeFill="background1"/>
              <w:spacing w:before="0" w:beforeAutospacing="0" w:after="0" w:afterAutospacing="0"/>
              <w:jc w:val="both"/>
              <w:rPr>
                <w:rFonts w:ascii="Candara" w:hAnsi="Candara" w:cs="Arial"/>
                <w:color w:val="000000" w:themeColor="text1"/>
                <w:sz w:val="20"/>
                <w:szCs w:val="20"/>
                <w:lang w:val="en-US"/>
              </w:rPr>
            </w:pPr>
            <w:proofErr w:type="spellStart"/>
            <w:r w:rsidRPr="6E60E125">
              <w:rPr>
                <w:rFonts w:ascii="Candara" w:hAnsi="Candara" w:cs="Arial"/>
                <w:b w:val="0"/>
                <w:bCs w:val="0"/>
                <w:color w:val="FF0000"/>
                <w:sz w:val="20"/>
                <w:szCs w:val="20"/>
                <w:lang w:val="en-US"/>
              </w:rPr>
              <w:t>Zakon</w:t>
            </w:r>
            <w:proofErr w:type="spellEnd"/>
            <w:r w:rsidRPr="6E60E125">
              <w:rPr>
                <w:rFonts w:ascii="Candara" w:hAnsi="Candara" w:cs="Arial"/>
                <w:b w:val="0"/>
                <w:bCs w:val="0"/>
                <w:color w:val="FF0000"/>
                <w:sz w:val="20"/>
                <w:szCs w:val="20"/>
                <w:lang w:val="en-US"/>
              </w:rPr>
              <w:t xml:space="preserve"> o </w:t>
            </w:r>
            <w:proofErr w:type="spellStart"/>
            <w:r w:rsidRPr="6E60E125">
              <w:rPr>
                <w:rFonts w:ascii="Candara" w:hAnsi="Candara" w:cs="Arial"/>
                <w:b w:val="0"/>
                <w:bCs w:val="0"/>
                <w:color w:val="FF0000"/>
                <w:sz w:val="20"/>
                <w:szCs w:val="20"/>
                <w:lang w:val="en-US"/>
              </w:rPr>
              <w:t>stečaju</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potrošača</w:t>
            </w:r>
            <w:proofErr w:type="spellEnd"/>
            <w:r w:rsidRPr="6E60E125">
              <w:rPr>
                <w:rFonts w:ascii="Candara" w:hAnsi="Candara" w:cs="Arial"/>
                <w:b w:val="0"/>
                <w:bCs w:val="0"/>
                <w:color w:val="FF0000"/>
                <w:sz w:val="20"/>
                <w:szCs w:val="20"/>
                <w:lang w:val="en-US"/>
              </w:rPr>
              <w:t xml:space="preserve"> (NN 100/15).</w:t>
            </w:r>
          </w:p>
        </w:tc>
      </w:tr>
      <w:tr w:rsidR="00606D83" w:rsidRPr="00606D83" w14:paraId="3F72D2FB" w14:textId="77777777" w:rsidTr="6E60E125">
        <w:tc>
          <w:tcPr>
            <w:tcW w:w="1746" w:type="dxa"/>
            <w:tcBorders>
              <w:left w:val="single" w:sz="12" w:space="0" w:color="auto"/>
            </w:tcBorders>
            <w:shd w:val="clear" w:color="auto" w:fill="CCFFFF"/>
            <w:tcMar>
              <w:left w:w="57" w:type="dxa"/>
              <w:right w:w="57" w:type="dxa"/>
            </w:tcMar>
            <w:vAlign w:val="center"/>
          </w:tcPr>
          <w:p w14:paraId="133790A8" w14:textId="77777777" w:rsidR="006C7018" w:rsidRPr="00606D83" w:rsidRDefault="006C7018"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Quality assurance methods that ensure the acquisition of exit competences</w:t>
            </w:r>
          </w:p>
        </w:tc>
        <w:tc>
          <w:tcPr>
            <w:tcW w:w="7383" w:type="dxa"/>
            <w:gridSpan w:val="14"/>
            <w:tcBorders>
              <w:right w:val="single" w:sz="12" w:space="0" w:color="auto"/>
            </w:tcBorders>
            <w:tcMar>
              <w:left w:w="57" w:type="dxa"/>
              <w:right w:w="57" w:type="dxa"/>
            </w:tcMar>
          </w:tcPr>
          <w:p w14:paraId="7A11A8A5"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Registering students' attendance and success participation in carrying out of their self-evaluation duties (lecturer).</w:t>
            </w:r>
          </w:p>
          <w:p w14:paraId="637BE44A"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Monitoring lectures and practice sessions (Vice Dean for Education).</w:t>
            </w:r>
          </w:p>
          <w:p w14:paraId="4FB1ECBC"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Students' Performance analysis in each course (Vice Dean for Education).</w:t>
            </w:r>
          </w:p>
          <w:p w14:paraId="5DDFCADA"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 questionnaire on the quality of lecturers and lessons for each course</w:t>
            </w:r>
          </w:p>
          <w:p w14:paraId="5BBC2C26"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(University of Split, Quality Assurance Centre)</w:t>
            </w:r>
          </w:p>
          <w:p w14:paraId="079310B7" w14:textId="77777777" w:rsidR="006C7018" w:rsidRPr="00606D83" w:rsidRDefault="00574E45" w:rsidP="00574E45">
            <w:pPr>
              <w:tabs>
                <w:tab w:val="left" w:pos="2820"/>
              </w:tabs>
              <w:spacing w:after="0"/>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examination is used as an instrument to evaluate individual course outcomes by the course lecturer. The content of the exam is reassessed periodically to assure compliance with the course outcomes.</w:t>
            </w:r>
          </w:p>
        </w:tc>
      </w:tr>
      <w:tr w:rsidR="00606D83" w:rsidRPr="00606D83" w14:paraId="103D5CD5" w14:textId="77777777" w:rsidTr="6E60E125">
        <w:tc>
          <w:tcPr>
            <w:tcW w:w="1746"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6C7018" w:rsidRPr="00606D83" w:rsidRDefault="006C7018"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 (as the proposer wishes to add)</w:t>
            </w:r>
          </w:p>
        </w:tc>
        <w:tc>
          <w:tcPr>
            <w:tcW w:w="7383" w:type="dxa"/>
            <w:gridSpan w:val="14"/>
            <w:tcBorders>
              <w:bottom w:val="single" w:sz="12" w:space="0" w:color="auto"/>
              <w:right w:val="single" w:sz="12" w:space="0" w:color="auto"/>
            </w:tcBorders>
            <w:tcMar>
              <w:left w:w="57" w:type="dxa"/>
              <w:right w:w="57" w:type="dxa"/>
            </w:tcMar>
          </w:tcPr>
          <w:p w14:paraId="4880ED02" w14:textId="77777777" w:rsidR="006C7018" w:rsidRPr="00606D83" w:rsidRDefault="006C7018" w:rsidP="00D51DBE">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course is taught in Croatian and English.</w:t>
            </w:r>
          </w:p>
          <w:p w14:paraId="4E1CCBDF" w14:textId="77777777" w:rsidR="00B85B29" w:rsidRPr="00606D83" w:rsidRDefault="00B85B29" w:rsidP="00D51DBE">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If it is possible exercise part of this course should be placed in info labs.</w:t>
            </w:r>
          </w:p>
        </w:tc>
      </w:tr>
    </w:tbl>
    <w:p w14:paraId="61CDCEAD" w14:textId="77777777" w:rsidR="003A610A" w:rsidRPr="00606D83" w:rsidRDefault="003A610A">
      <w:pPr>
        <w:rPr>
          <w:rFonts w:ascii="Candara" w:hAnsi="Candara" w:cs="Arial"/>
          <w:color w:val="000000" w:themeColor="text1"/>
          <w:sz w:val="20"/>
          <w:szCs w:val="20"/>
          <w:lang w:val="en-US"/>
        </w:rPr>
      </w:pPr>
    </w:p>
    <w:p w14:paraId="6BB9E253" w14:textId="77777777" w:rsidR="003A610A" w:rsidRPr="00606D83" w:rsidRDefault="003A610A">
      <w:pPr>
        <w:rPr>
          <w:rFonts w:ascii="Candara" w:hAnsi="Candara" w:cs="Arial"/>
          <w:color w:val="000000" w:themeColor="text1"/>
          <w:sz w:val="20"/>
          <w:szCs w:val="20"/>
          <w:lang w:val="en-US"/>
        </w:rPr>
      </w:pPr>
    </w:p>
    <w:sectPr w:rsidR="003A610A" w:rsidRPr="00606D83" w:rsidSect="00906E78">
      <w:footerReference w:type="default" r:id="rId10"/>
      <w:footerReference w:type="first" r:id="rId11"/>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1811F" w14:textId="77777777" w:rsidR="006057BB" w:rsidRDefault="006057BB" w:rsidP="009B7646">
      <w:pPr>
        <w:spacing w:after="0" w:line="240" w:lineRule="auto"/>
      </w:pPr>
      <w:r>
        <w:separator/>
      </w:r>
    </w:p>
  </w:endnote>
  <w:endnote w:type="continuationSeparator" w:id="0">
    <w:p w14:paraId="620AA087" w14:textId="77777777" w:rsidR="006057BB" w:rsidRDefault="006057BB" w:rsidP="009B7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06E78" w:rsidRDefault="00906E78" w:rsidP="00906E78">
    <w:pPr>
      <w:pStyle w:val="Podnoje"/>
    </w:pPr>
    <w:r>
      <w:t>2021./2022.</w:t>
    </w:r>
  </w:p>
  <w:p w14:paraId="73ADCEF7" w14:textId="3D24DE0A" w:rsidR="00906E78" w:rsidRDefault="008F36EF">
    <w:pPr>
      <w:pStyle w:val="Podnoje"/>
    </w:pPr>
    <w:r>
      <w:t>01/03/22 – 9</w:t>
    </w:r>
    <w:r w:rsidR="00906E78">
      <w:t>.Sj.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E523C" w14:textId="77777777" w:rsidR="0029346B" w:rsidRDefault="0029346B" w:rsidP="0029346B">
    <w:pPr>
      <w:pStyle w:val="Zaglavlje"/>
    </w:pPr>
  </w:p>
  <w:p w14:paraId="52E56223" w14:textId="77777777" w:rsidR="0029346B" w:rsidRDefault="0029346B" w:rsidP="0029346B"/>
  <w:p w14:paraId="07547A01" w14:textId="77777777" w:rsidR="0029346B" w:rsidRDefault="0029346B" w:rsidP="0029346B">
    <w:pPr>
      <w:pStyle w:val="Podnoje"/>
    </w:pPr>
  </w:p>
  <w:p w14:paraId="5043CB0F" w14:textId="77777777" w:rsidR="0029346B" w:rsidRDefault="0029346B" w:rsidP="0029346B"/>
  <w:p w14:paraId="2CDA39ED" w14:textId="77777777" w:rsidR="0029346B" w:rsidRDefault="0029346B" w:rsidP="0029346B">
    <w:pPr>
      <w:pStyle w:val="Podnoje"/>
    </w:pPr>
    <w:r>
      <w:t>2020./2021. 01/12/20 – 40.Sj. FV</w:t>
    </w:r>
  </w:p>
  <w:p w14:paraId="07459315" w14:textId="77777777" w:rsidR="009B7646" w:rsidRDefault="009B7646">
    <w:pPr>
      <w:pStyle w:val="Podnoje"/>
    </w:pPr>
  </w:p>
  <w:p w14:paraId="6537F28F" w14:textId="77777777" w:rsidR="009B7646" w:rsidRDefault="009B764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A6AD" w14:textId="77777777" w:rsidR="006057BB" w:rsidRDefault="006057BB" w:rsidP="009B7646">
      <w:pPr>
        <w:spacing w:after="0" w:line="240" w:lineRule="auto"/>
      </w:pPr>
      <w:r>
        <w:separator/>
      </w:r>
    </w:p>
  </w:footnote>
  <w:footnote w:type="continuationSeparator" w:id="0">
    <w:p w14:paraId="35FD399A" w14:textId="77777777" w:rsidR="006057BB" w:rsidRDefault="006057BB" w:rsidP="009B76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610A"/>
    <w:rsid w:val="000179D9"/>
    <w:rsid w:val="000205B4"/>
    <w:rsid w:val="00087A17"/>
    <w:rsid w:val="00097056"/>
    <w:rsid w:val="000A256C"/>
    <w:rsid w:val="000E1646"/>
    <w:rsid w:val="000F2B59"/>
    <w:rsid w:val="00153AD3"/>
    <w:rsid w:val="00184C80"/>
    <w:rsid w:val="001C01D2"/>
    <w:rsid w:val="001C068D"/>
    <w:rsid w:val="001D02A3"/>
    <w:rsid w:val="00214016"/>
    <w:rsid w:val="00244CD6"/>
    <w:rsid w:val="00253E62"/>
    <w:rsid w:val="0029346B"/>
    <w:rsid w:val="002A1D02"/>
    <w:rsid w:val="002A6E50"/>
    <w:rsid w:val="00305D75"/>
    <w:rsid w:val="003143A0"/>
    <w:rsid w:val="00335D59"/>
    <w:rsid w:val="00341B0D"/>
    <w:rsid w:val="00382A8C"/>
    <w:rsid w:val="003A610A"/>
    <w:rsid w:val="003C11DA"/>
    <w:rsid w:val="004717F3"/>
    <w:rsid w:val="004718CB"/>
    <w:rsid w:val="00474AED"/>
    <w:rsid w:val="004B1A2D"/>
    <w:rsid w:val="004C0ED1"/>
    <w:rsid w:val="004E6057"/>
    <w:rsid w:val="004E6C49"/>
    <w:rsid w:val="00557ED9"/>
    <w:rsid w:val="00574E45"/>
    <w:rsid w:val="0059175C"/>
    <w:rsid w:val="005D11C1"/>
    <w:rsid w:val="005F2C15"/>
    <w:rsid w:val="006052DE"/>
    <w:rsid w:val="006057BB"/>
    <w:rsid w:val="00606D83"/>
    <w:rsid w:val="0063348F"/>
    <w:rsid w:val="006508AC"/>
    <w:rsid w:val="00664F78"/>
    <w:rsid w:val="00677E55"/>
    <w:rsid w:val="00690550"/>
    <w:rsid w:val="006B3A15"/>
    <w:rsid w:val="006C6C10"/>
    <w:rsid w:val="006C7018"/>
    <w:rsid w:val="006D0B93"/>
    <w:rsid w:val="006D2472"/>
    <w:rsid w:val="007464A5"/>
    <w:rsid w:val="0075487D"/>
    <w:rsid w:val="0075595D"/>
    <w:rsid w:val="00767BF3"/>
    <w:rsid w:val="007919B7"/>
    <w:rsid w:val="008229C9"/>
    <w:rsid w:val="00823105"/>
    <w:rsid w:val="00852029"/>
    <w:rsid w:val="00854C07"/>
    <w:rsid w:val="008602B1"/>
    <w:rsid w:val="00873A90"/>
    <w:rsid w:val="00881540"/>
    <w:rsid w:val="008B294C"/>
    <w:rsid w:val="008B4052"/>
    <w:rsid w:val="008C2327"/>
    <w:rsid w:val="008C5D14"/>
    <w:rsid w:val="008E21DE"/>
    <w:rsid w:val="008F36EF"/>
    <w:rsid w:val="008F65DB"/>
    <w:rsid w:val="00906E78"/>
    <w:rsid w:val="00922086"/>
    <w:rsid w:val="009747AD"/>
    <w:rsid w:val="009B7646"/>
    <w:rsid w:val="009C3974"/>
    <w:rsid w:val="009D2804"/>
    <w:rsid w:val="009D3D28"/>
    <w:rsid w:val="00AB26D8"/>
    <w:rsid w:val="00AE72F3"/>
    <w:rsid w:val="00B2623D"/>
    <w:rsid w:val="00B85B29"/>
    <w:rsid w:val="00BA291D"/>
    <w:rsid w:val="00BD7E9D"/>
    <w:rsid w:val="00C10F60"/>
    <w:rsid w:val="00C4397B"/>
    <w:rsid w:val="00C72F88"/>
    <w:rsid w:val="00C80CC9"/>
    <w:rsid w:val="00C81CA5"/>
    <w:rsid w:val="00C94FDA"/>
    <w:rsid w:val="00CE45BA"/>
    <w:rsid w:val="00CF53A1"/>
    <w:rsid w:val="00DA1718"/>
    <w:rsid w:val="00DB5416"/>
    <w:rsid w:val="00DB5C3E"/>
    <w:rsid w:val="00DC3806"/>
    <w:rsid w:val="00DD3B8F"/>
    <w:rsid w:val="00DE70EE"/>
    <w:rsid w:val="00EA23E3"/>
    <w:rsid w:val="00F419F7"/>
    <w:rsid w:val="00F64866"/>
    <w:rsid w:val="00F85C01"/>
    <w:rsid w:val="01021AE8"/>
    <w:rsid w:val="094F4C05"/>
    <w:rsid w:val="097D8DA7"/>
    <w:rsid w:val="2CD4B882"/>
    <w:rsid w:val="2E7088E3"/>
    <w:rsid w:val="44B39D23"/>
    <w:rsid w:val="49870E46"/>
    <w:rsid w:val="5452C9B6"/>
    <w:rsid w:val="578A6A78"/>
    <w:rsid w:val="61182461"/>
    <w:rsid w:val="6AFE514A"/>
    <w:rsid w:val="6E60E125"/>
    <w:rsid w:val="72220B1E"/>
    <w:rsid w:val="743CC03C"/>
    <w:rsid w:val="791031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78272"/>
  <w15:docId w15:val="{5F926C97-A1ED-41BA-8D40-438A2E1E3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2">
    <w:name w:val="heading 2"/>
    <w:basedOn w:val="Normal"/>
    <w:link w:val="Naslov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C10F60"/>
    <w:rPr>
      <w:rFonts w:ascii="Courier New" w:hAnsi="Courier New" w:cs="Courier New"/>
    </w:rPr>
  </w:style>
  <w:style w:type="table" w:styleId="Reetkatablice">
    <w:name w:val="Table Grid"/>
    <w:basedOn w:val="Obinatablica"/>
    <w:rsid w:val="00F64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0179D9"/>
    <w:pPr>
      <w:ind w:left="720"/>
      <w:contextualSpacing/>
    </w:pPr>
  </w:style>
  <w:style w:type="character" w:customStyle="1" w:styleId="Naslov2Char">
    <w:name w:val="Naslov 2 Char"/>
    <w:basedOn w:val="Zadanifontodlomka"/>
    <w:link w:val="Naslov2"/>
    <w:uiPriority w:val="9"/>
    <w:rsid w:val="00C72F88"/>
    <w:rPr>
      <w:b/>
      <w:bCs/>
      <w:sz w:val="36"/>
      <w:szCs w:val="36"/>
    </w:rPr>
  </w:style>
  <w:style w:type="character" w:styleId="Istaknuto">
    <w:name w:val="Emphasis"/>
    <w:basedOn w:val="Zadanifontodlomka"/>
    <w:uiPriority w:val="20"/>
    <w:qFormat/>
    <w:rsid w:val="00C72F88"/>
    <w:rPr>
      <w:i/>
      <w:iCs/>
    </w:rPr>
  </w:style>
  <w:style w:type="paragraph" w:styleId="Zaglavlje">
    <w:name w:val="header"/>
    <w:basedOn w:val="Normal"/>
    <w:link w:val="ZaglavljeChar"/>
    <w:uiPriority w:val="99"/>
    <w:unhideWhenUsed/>
    <w:rsid w:val="009B764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B7646"/>
    <w:rPr>
      <w:rFonts w:ascii="Calibri" w:hAnsi="Calibri"/>
      <w:sz w:val="22"/>
      <w:szCs w:val="22"/>
      <w:lang w:eastAsia="en-US"/>
    </w:rPr>
  </w:style>
  <w:style w:type="paragraph" w:styleId="Podnoje">
    <w:name w:val="footer"/>
    <w:basedOn w:val="Normal"/>
    <w:link w:val="PodnojeChar"/>
    <w:uiPriority w:val="99"/>
    <w:unhideWhenUsed/>
    <w:rsid w:val="009B764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B7646"/>
    <w:rPr>
      <w:rFonts w:ascii="Calibri" w:hAnsi="Calibri"/>
      <w:sz w:val="22"/>
      <w:szCs w:val="22"/>
      <w:lang w:eastAsia="en-US"/>
    </w:rPr>
  </w:style>
  <w:style w:type="paragraph" w:styleId="Tekstbalonia">
    <w:name w:val="Balloon Text"/>
    <w:basedOn w:val="Normal"/>
    <w:link w:val="TekstbaloniaChar"/>
    <w:semiHidden/>
    <w:unhideWhenUsed/>
    <w:rsid w:val="009B764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9B7646"/>
    <w:rPr>
      <w:rFonts w:ascii="Tahoma" w:hAnsi="Tahoma" w:cs="Tahoma"/>
      <w:sz w:val="16"/>
      <w:szCs w:val="16"/>
      <w:lang w:eastAsia="en-US"/>
    </w:r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83340">
      <w:bodyDiv w:val="1"/>
      <w:marLeft w:val="0"/>
      <w:marRight w:val="0"/>
      <w:marTop w:val="0"/>
      <w:marBottom w:val="0"/>
      <w:divBdr>
        <w:top w:val="none" w:sz="0" w:space="0" w:color="auto"/>
        <w:left w:val="none" w:sz="0" w:space="0" w:color="auto"/>
        <w:bottom w:val="none" w:sz="0" w:space="0" w:color="auto"/>
        <w:right w:val="none" w:sz="0" w:space="0" w:color="auto"/>
      </w:divBdr>
    </w:div>
    <w:div w:id="489637924">
      <w:bodyDiv w:val="1"/>
      <w:marLeft w:val="0"/>
      <w:marRight w:val="0"/>
      <w:marTop w:val="0"/>
      <w:marBottom w:val="0"/>
      <w:divBdr>
        <w:top w:val="none" w:sz="0" w:space="0" w:color="auto"/>
        <w:left w:val="none" w:sz="0" w:space="0" w:color="auto"/>
        <w:bottom w:val="none" w:sz="0" w:space="0" w:color="auto"/>
        <w:right w:val="none" w:sz="0" w:space="0" w:color="auto"/>
      </w:divBdr>
    </w:div>
    <w:div w:id="646594394">
      <w:bodyDiv w:val="1"/>
      <w:marLeft w:val="0"/>
      <w:marRight w:val="0"/>
      <w:marTop w:val="0"/>
      <w:marBottom w:val="0"/>
      <w:divBdr>
        <w:top w:val="none" w:sz="0" w:space="0" w:color="auto"/>
        <w:left w:val="none" w:sz="0" w:space="0" w:color="auto"/>
        <w:bottom w:val="none" w:sz="0" w:space="0" w:color="auto"/>
        <w:right w:val="none" w:sz="0" w:space="0" w:color="auto"/>
      </w:divBdr>
    </w:div>
    <w:div w:id="84509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ustice.europa.eu/447/EN/insolvencybankruptc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info/policies/justice-and-fundamental-rights/civil-justice/civil-and-commercial-law/insolvency-proceedings_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2.deloitte.com/global/en/pages/risk/cyber-strategic-risk/articles/cyber-crisis-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1238</Words>
  <Characters>7062</Characters>
  <Application>Microsoft Office Word</Application>
  <DocSecurity>0</DocSecurity>
  <Lines>58</Lines>
  <Paragraphs>16</Paragraphs>
  <ScaleCrop>false</ScaleCrop>
  <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2018-10-09T11:32:00Z</cp:lastPrinted>
  <dcterms:created xsi:type="dcterms:W3CDTF">2021-09-27T07:47:00Z</dcterms:created>
  <dcterms:modified xsi:type="dcterms:W3CDTF">2022-02-24T13:35:00Z</dcterms:modified>
</cp:coreProperties>
</file>